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A0" w:rsidRDefault="00B919A0" w:rsidP="001614AB">
      <w:pPr>
        <w:rPr>
          <w:rFonts w:eastAsia="Calibri" w:cs="Arial"/>
          <w:color w:val="00B0F0"/>
          <w:lang w:eastAsia="en-US"/>
        </w:rPr>
      </w:pPr>
      <w:bookmarkStart w:id="0" w:name="_GoBack"/>
      <w:bookmarkEnd w:id="0"/>
    </w:p>
    <w:p w:rsidR="001614AB" w:rsidRPr="00A03E43" w:rsidRDefault="00D17824" w:rsidP="001614AB">
      <w:pPr>
        <w:rPr>
          <w:rFonts w:eastAsia="Calibri" w:cs="Arial"/>
          <w:color w:val="000000" w:themeColor="text1"/>
          <w:lang w:eastAsia="en-US"/>
        </w:rPr>
      </w:pPr>
      <w:r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1]</w:t>
      </w:r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2], [Address 3</w:t>
      </w:r>
      <w:proofErr w:type="gram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  <w:proofErr w:type="gramEnd"/>
      <w:r w:rsidR="00E66D0A" w:rsidRPr="00D20446">
        <w:rPr>
          <w:rFonts w:eastAsia="Calibri" w:cs="Arial"/>
          <w:color w:val="000000" w:themeColor="text1"/>
          <w:highlight w:val="yellow"/>
          <w:lang w:eastAsia="en-US"/>
        </w:rPr>
        <w:br/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[Address 4], [Address 5]</w:t>
      </w:r>
    </w:p>
    <w:p w:rsidR="006E6687" w:rsidRDefault="006A564D" w:rsidP="006E6687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March 2018</w:t>
      </w:r>
    </w:p>
    <w:p w:rsidR="007E757F" w:rsidRPr="00C6518D" w:rsidRDefault="00E03510" w:rsidP="00E03510">
      <w:pPr>
        <w:pStyle w:val="MainMessage"/>
        <w:jc w:val="left"/>
        <w:rPr>
          <w:sz w:val="32"/>
          <w:szCs w:val="32"/>
        </w:rPr>
      </w:pPr>
      <w:r w:rsidRPr="00E03510">
        <w:rPr>
          <w:noProof/>
          <w:sz w:val="32"/>
          <w:szCs w:val="32"/>
        </w:rPr>
        <w:t xml:space="preserve">Your practice is amongst the </w:t>
      </w:r>
      <w:r w:rsidR="002C6343">
        <w:rPr>
          <w:noProof/>
          <w:sz w:val="32"/>
          <w:szCs w:val="32"/>
        </w:rPr>
        <w:t>1</w:t>
      </w:r>
      <w:r w:rsidRPr="00E03510">
        <w:rPr>
          <w:noProof/>
          <w:sz w:val="32"/>
          <w:szCs w:val="32"/>
        </w:rPr>
        <w:t>0% highest prescribers of antibiotics nationally</w:t>
      </w:r>
    </w:p>
    <w:p w:rsidR="001614AB" w:rsidRPr="00A0175C" w:rsidRDefault="00C6518D" w:rsidP="001614AB">
      <w:pPr>
        <w:rPr>
          <w:rFonts w:eastAsia="Calibri" w:cs="Arial"/>
          <w:lang w:eastAsia="en-US"/>
        </w:rPr>
      </w:pPr>
      <w:r>
        <w:rPr>
          <w:rFonts w:eastAsia="Calibri" w:cs="Arial"/>
          <w:noProof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1" wp14:anchorId="0BCF06CB" wp14:editId="20444462">
                <wp:simplePos x="0" y="0"/>
                <wp:positionH relativeFrom="column">
                  <wp:posOffset>4895215</wp:posOffset>
                </wp:positionH>
                <wp:positionV relativeFrom="paragraph">
                  <wp:posOffset>93345</wp:posOffset>
                </wp:positionV>
                <wp:extent cx="1637665" cy="5986780"/>
                <wp:effectExtent l="0" t="0" r="19685" b="1397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5986780"/>
                        </a:xfrm>
                        <a:prstGeom prst="roundRect">
                          <a:avLst>
                            <a:gd name="adj" fmla="val 552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E43" w:rsidRDefault="003F08AC" w:rsidP="00A03E43">
                            <w:pPr>
                              <w:pStyle w:val="InfoBox"/>
                            </w:pPr>
                            <w:r>
                              <w:rPr>
                                <w:rStyle w:val="InfoBoxHeaderChar"/>
                                <w:b/>
                              </w:rPr>
                              <w:t xml:space="preserve">1.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ADVISE</w:t>
                            </w:r>
                            <w:r w:rsidR="007E757F">
                              <w:br/>
                            </w:r>
                            <w:r w:rsidR="00EA39D8" w:rsidRPr="007F62DE">
                              <w:t>Discuss</w:t>
                            </w:r>
                            <w:r w:rsidR="00A03E43" w:rsidRPr="007F62DE">
                              <w:t xml:space="preserve"> </w:t>
                            </w:r>
                            <w:r w:rsidR="00EA39D8" w:rsidRPr="007F62DE">
                              <w:t xml:space="preserve">patient </w:t>
                            </w:r>
                            <w:r w:rsidR="00A03E43" w:rsidRPr="007F62DE">
                              <w:t>self-care instead</w:t>
                            </w:r>
                            <w:r w:rsidR="00A03E43" w:rsidRPr="0053667B">
                              <w:br/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Use the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enclosed </w:t>
                            </w:r>
                            <w:r w:rsidR="007E757F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leaflet </w:t>
                            </w:r>
                            <w:r w:rsidR="00A03E43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or search online for the “TARGET antibiotics toolkit”.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2.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DELAY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EA39D8">
                              <w:t>Offer</w:t>
                            </w:r>
                            <w:r w:rsidR="00A03E43" w:rsidRPr="0053667B">
                              <w:t xml:space="preserve"> a delayed prescription instead</w:t>
                            </w:r>
                            <w:r>
                              <w:br/>
                            </w:r>
                            <w:proofErr w:type="gramStart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>This</w:t>
                            </w:r>
                            <w:proofErr w:type="gramEnd"/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 results in fewer patients using antibiotics and is associated with similar symptomatic outcomes to immediate </w:t>
                            </w:r>
                            <w:r w:rsidR="00EA39D8"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t xml:space="preserve">prescription </w:t>
                            </w:r>
                            <w:r w:rsidRPr="007E757F">
                              <w:rPr>
                                <w:i/>
                                <w:color w:val="7F7F7F" w:themeColor="text1" w:themeTint="80"/>
                                <w:szCs w:val="20"/>
                              </w:rPr>
                              <w:br/>
                              <w:t>(Little, P. et al., BMJ. 2014; 348).</w:t>
                            </w:r>
                          </w:p>
                          <w:p w:rsidR="00A03E43" w:rsidRDefault="007E757F" w:rsidP="00A03E43">
                            <w:pPr>
                              <w:pStyle w:val="InfoBox"/>
                            </w:pPr>
                            <w:r>
                              <w:rPr>
                                <w:color w:val="D40000"/>
                                <w:sz w:val="28"/>
                                <w:szCs w:val="28"/>
                              </w:rPr>
                              <w:br/>
                            </w:r>
                            <w:r w:rsidR="003F08AC">
                              <w:rPr>
                                <w:rStyle w:val="InfoBoxHeaderChar"/>
                                <w:b/>
                              </w:rPr>
                              <w:t xml:space="preserve">3. </w:t>
                            </w:r>
                            <w:r w:rsidR="00230E60">
                              <w:rPr>
                                <w:rStyle w:val="InfoBoxHeaderChar"/>
                                <w:b/>
                              </w:rPr>
                              <w:t>TALK</w:t>
                            </w:r>
                            <w:r>
                              <w:rPr>
                                <w:color w:val="D40000"/>
                              </w:rPr>
                              <w:br/>
                            </w:r>
                            <w:r w:rsidR="0008190A">
                              <w:t>Speak t</w:t>
                            </w:r>
                            <w:r w:rsidR="00A03E43" w:rsidRPr="0053667B">
                              <w:t>o other prescribers in your practice to ensure they are changing their antibiotic prescribing too</w:t>
                            </w:r>
                            <w:r w:rsidR="00A03E43" w:rsidRPr="0053667B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A03E43" w:rsidRPr="00A03E43" w:rsidRDefault="00A03E43" w:rsidP="00A03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85.45pt;margin-top:7.35pt;width:128.95pt;height:471.4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" filled="f" strokecolor="#d8d8d8 [2732]" strokeweight="2pt">
                <v:textbox>
                  <w:txbxContent>
                    <w:p w:rsidR="00A03E43" w:rsidRDefault="003F08AC" w:rsidP="00A03E43">
                      <w:pPr>
                        <w:pStyle w:val="InfoBox"/>
                      </w:pPr>
                      <w:r>
                        <w:rPr>
                          <w:rStyle w:val="InfoBoxHeaderChar"/>
                          <w:b/>
                        </w:rPr>
                        <w:t xml:space="preserve">1. </w:t>
                      </w:r>
                      <w:r w:rsidR="00230E60">
                        <w:rPr>
                          <w:rStyle w:val="InfoBoxHeaderChar"/>
                          <w:b/>
                        </w:rPr>
                        <w:t>ADVISE</w:t>
                      </w:r>
                      <w:r w:rsidR="007E757F">
                        <w:br/>
                      </w:r>
                      <w:r w:rsidR="00EA39D8" w:rsidRPr="007F62DE">
                        <w:t>Discuss</w:t>
                      </w:r>
                      <w:r w:rsidR="00A03E43" w:rsidRPr="007F62DE">
                        <w:t xml:space="preserve"> </w:t>
                      </w:r>
                      <w:r w:rsidR="00EA39D8" w:rsidRPr="007F62DE">
                        <w:t xml:space="preserve">patient </w:t>
                      </w:r>
                      <w:r w:rsidR="00A03E43" w:rsidRPr="007F62DE">
                        <w:t>self-care instead</w:t>
                      </w:r>
                      <w:r w:rsidR="00A03E43" w:rsidRPr="0053667B">
                        <w:br/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Use the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enclosed </w:t>
                      </w:r>
                      <w:r w:rsidR="007E757F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leaflet </w:t>
                      </w:r>
                      <w:r w:rsidR="00A03E43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>or search online for the “TARGET antibiotics toolkit”.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2. </w:t>
                      </w:r>
                      <w:r w:rsidR="00230E60">
                        <w:rPr>
                          <w:rStyle w:val="InfoBoxHeaderChar"/>
                          <w:b/>
                        </w:rPr>
                        <w:t>DELAY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EA39D8">
                        <w:t>Offer</w:t>
                      </w:r>
                      <w:r w:rsidR="00A03E43" w:rsidRPr="0053667B">
                        <w:t xml:space="preserve"> a delayed prescription instead</w:t>
                      </w:r>
                      <w:r>
                        <w:br/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This results in fewer patients using antibiotics and is associated with similar symptomatic outcomes to immediate </w:t>
                      </w:r>
                      <w:r w:rsidR="00EA39D8"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t xml:space="preserve">prescription </w:t>
                      </w:r>
                      <w:r w:rsidRPr="007E757F">
                        <w:rPr>
                          <w:i/>
                          <w:color w:val="7F7F7F" w:themeColor="text1" w:themeTint="80"/>
                          <w:szCs w:val="20"/>
                        </w:rPr>
                        <w:br/>
                        <w:t>(Little, P. et al., BMJ. 2014; 348).</w:t>
                      </w:r>
                    </w:p>
                    <w:p w:rsidR="00A03E43" w:rsidRDefault="007E757F" w:rsidP="00A03E43">
                      <w:pPr>
                        <w:pStyle w:val="InfoBox"/>
                      </w:pPr>
                      <w:r>
                        <w:rPr>
                          <w:color w:val="D40000"/>
                          <w:sz w:val="28"/>
                          <w:szCs w:val="28"/>
                        </w:rPr>
                        <w:br/>
                      </w:r>
                      <w:r w:rsidR="003F08AC">
                        <w:rPr>
                          <w:rStyle w:val="InfoBoxHeaderChar"/>
                          <w:b/>
                        </w:rPr>
                        <w:t xml:space="preserve">3. </w:t>
                      </w:r>
                      <w:r w:rsidR="00230E60">
                        <w:rPr>
                          <w:rStyle w:val="InfoBoxHeaderChar"/>
                          <w:b/>
                        </w:rPr>
                        <w:t>TALK</w:t>
                      </w:r>
                      <w:r>
                        <w:rPr>
                          <w:color w:val="D40000"/>
                        </w:rPr>
                        <w:br/>
                      </w:r>
                      <w:r w:rsidR="0008190A">
                        <w:t>Speak t</w:t>
                      </w:r>
                      <w:r w:rsidR="00A03E43" w:rsidRPr="0053667B">
                        <w:t>o other prescribers in your practice to ensure they are changing their antibiotic prescribing too</w:t>
                      </w:r>
                      <w:r w:rsidR="00A03E43" w:rsidRPr="0053667B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A03E43" w:rsidRPr="00A03E43" w:rsidRDefault="00A03E43" w:rsidP="00A03E43"/>
                  </w:txbxContent>
                </v:textbox>
                <w10:wrap type="square"/>
              </v:roundrect>
            </w:pict>
          </mc:Fallback>
        </mc:AlternateContent>
      </w:r>
      <w:r w:rsidR="001614AB" w:rsidRPr="00A0175C">
        <w:rPr>
          <w:rFonts w:eastAsia="Calibri" w:cs="Arial"/>
          <w:lang w:eastAsia="en-US"/>
        </w:rPr>
        <w:t xml:space="preserve">Dear </w:t>
      </w:r>
      <w:r w:rsidR="001614AB" w:rsidRPr="007E757F">
        <w:rPr>
          <w:rFonts w:eastAsia="Calibri" w:cs="Arial"/>
          <w:color w:val="000000" w:themeColor="text1"/>
          <w:lang w:eastAsia="en-US"/>
        </w:rPr>
        <w:t xml:space="preserve">Dr </w:t>
      </w:r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[</w:t>
      </w:r>
      <w:proofErr w:type="spellStart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GP_Surname</w:t>
      </w:r>
      <w:proofErr w:type="spellEnd"/>
      <w:r w:rsidR="001614AB" w:rsidRPr="00D20446">
        <w:rPr>
          <w:rFonts w:eastAsia="Calibri" w:cs="Arial"/>
          <w:color w:val="000000" w:themeColor="text1"/>
          <w:highlight w:val="yellow"/>
          <w:lang w:eastAsia="en-US"/>
        </w:rPr>
        <w:t>]</w:t>
      </w:r>
    </w:p>
    <w:p w:rsidR="004A4A66" w:rsidRPr="00A0175C" w:rsidRDefault="004A4A66" w:rsidP="004A4A66">
      <w:pPr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</w:t>
      </w:r>
      <w:r w:rsidRPr="00A0175C">
        <w:rPr>
          <w:rFonts w:eastAsia="Calibri" w:cs="Arial"/>
          <w:b/>
          <w:lang w:eastAsia="en-US"/>
        </w:rPr>
        <w:t>ntibiotic usage in your practice</w:t>
      </w:r>
    </w:p>
    <w:p w:rsidR="00967DB3" w:rsidRPr="00A0175C" w:rsidRDefault="00967DB3" w:rsidP="00967DB3">
      <w:pPr>
        <w:jc w:val="both"/>
        <w:rPr>
          <w:rFonts w:eastAsia="Calibri" w:cs="Arial"/>
          <w:lang w:eastAsia="en-US"/>
        </w:rPr>
      </w:pPr>
      <w:r w:rsidRPr="007B4C4D">
        <w:rPr>
          <w:rFonts w:eastAsia="Calibri" w:cs="Arial"/>
          <w:lang w:eastAsia="en-US"/>
        </w:rPr>
        <w:t>A</w:t>
      </w:r>
      <w:r>
        <w:rPr>
          <w:rFonts w:eastAsia="Calibri" w:cs="Arial"/>
          <w:lang w:eastAsia="en-US"/>
        </w:rPr>
        <w:t>s you know a</w:t>
      </w:r>
      <w:r w:rsidRPr="007B4C4D">
        <w:rPr>
          <w:rFonts w:eastAsia="Calibri" w:cs="Arial"/>
          <w:lang w:eastAsia="en-US"/>
        </w:rPr>
        <w:t>ntimicrobial resistance is a serious and growing threat to our health</w:t>
      </w:r>
      <w:r>
        <w:rPr>
          <w:rFonts w:eastAsia="Calibri" w:cs="Arial"/>
          <w:lang w:eastAsia="en-US"/>
        </w:rPr>
        <w:t xml:space="preserve"> and economy</w:t>
      </w:r>
      <w:r w:rsidRPr="007B4C4D"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A0175C">
        <w:rPr>
          <w:rFonts w:eastAsia="Calibri" w:cs="Arial"/>
          <w:lang w:eastAsia="en-US"/>
        </w:rPr>
        <w:t xml:space="preserve">Reducing </w:t>
      </w:r>
      <w:r>
        <w:rPr>
          <w:rFonts w:eastAsia="Calibri" w:cs="Arial"/>
          <w:lang w:eastAsia="en-US"/>
        </w:rPr>
        <w:t xml:space="preserve">inappropriate antibiotic prescribing </w:t>
      </w:r>
      <w:r w:rsidRPr="00A0175C">
        <w:rPr>
          <w:rFonts w:eastAsia="Calibri" w:cs="Arial"/>
          <w:lang w:eastAsia="en-US"/>
        </w:rPr>
        <w:t xml:space="preserve">in primary care </w:t>
      </w:r>
      <w:r>
        <w:rPr>
          <w:rFonts w:eastAsia="Calibri" w:cs="Arial"/>
          <w:lang w:eastAsia="en-US"/>
        </w:rPr>
        <w:t xml:space="preserve">is a key component to the response in preventing </w:t>
      </w:r>
      <w:r w:rsidRPr="00A0175C">
        <w:rPr>
          <w:rFonts w:eastAsia="Calibri" w:cs="Arial"/>
          <w:lang w:eastAsia="en-US"/>
        </w:rPr>
        <w:t>a public health catastrophe</w:t>
      </w:r>
      <w:r>
        <w:rPr>
          <w:rFonts w:eastAsia="Calibri" w:cs="Arial"/>
          <w:lang w:eastAsia="en-US"/>
        </w:rPr>
        <w:t>.</w:t>
      </w:r>
    </w:p>
    <w:p w:rsidR="004A4A66" w:rsidRPr="003F08AC" w:rsidRDefault="009667CF" w:rsidP="005F54A5">
      <w:pPr>
        <w:pStyle w:val="SecondaryMessage"/>
        <w:ind w:left="0" w:right="282"/>
        <w:rPr>
          <w:color w:val="943634" w:themeColor="accent2" w:themeShade="BF"/>
        </w:rPr>
      </w:pPr>
      <w:r w:rsidRPr="009667CF">
        <w:rPr>
          <w:color w:val="943634" w:themeColor="accent2" w:themeShade="BF"/>
        </w:rPr>
        <w:t>The great majority (</w:t>
      </w:r>
      <w:r w:rsidR="002C6343">
        <w:rPr>
          <w:color w:val="943634" w:themeColor="accent2" w:themeShade="BF"/>
        </w:rPr>
        <w:t>9</w:t>
      </w:r>
      <w:r w:rsidRPr="009667CF">
        <w:rPr>
          <w:color w:val="943634" w:themeColor="accent2" w:themeShade="BF"/>
        </w:rPr>
        <w:t>0%) of practices in England prescribe fewer antibiotics per head than yours.</w:t>
      </w:r>
      <w:r w:rsidR="004A4A66" w:rsidRPr="003F08AC">
        <w:rPr>
          <w:color w:val="943634" w:themeColor="accent2" w:themeShade="BF"/>
        </w:rPr>
        <w:t>*</w:t>
      </w:r>
    </w:p>
    <w:p w:rsidR="00DE78BD" w:rsidRPr="00A0175C" w:rsidRDefault="00C6518D" w:rsidP="00DE78BD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I have written to your practice previously and </w:t>
      </w:r>
      <w:r w:rsidR="004A4A66">
        <w:rPr>
          <w:rFonts w:eastAsia="Calibri" w:cs="Arial"/>
          <w:lang w:eastAsia="en-US"/>
        </w:rPr>
        <w:t>I understand that this is not a simple issue and you may have already taken steps to reduce antibiotic prescriptions while safeguarding patient</w:t>
      </w:r>
      <w:r w:rsidR="00DE78BD">
        <w:rPr>
          <w:rFonts w:eastAsia="Calibri" w:cs="Arial"/>
          <w:lang w:eastAsia="en-US"/>
        </w:rPr>
        <w:t xml:space="preserve"> health. I encourage you to join prescribers who have actually reduced their rate of prescribing by taking three simple actions, described on the right.</w:t>
      </w:r>
    </w:p>
    <w:p w:rsidR="00DE78BD" w:rsidRPr="001477E0" w:rsidRDefault="00DE78BD" w:rsidP="00DE78BD">
      <w:pPr>
        <w:jc w:val="both"/>
        <w:rPr>
          <w:rFonts w:eastAsia="Calibri" w:cs="Arial"/>
          <w:lang w:eastAsia="en-US"/>
        </w:rPr>
      </w:pPr>
      <w:r w:rsidRPr="00DD783C">
        <w:rPr>
          <w:rFonts w:eastAsia="Calibri" w:cs="Arial"/>
          <w:lang w:eastAsia="en-US"/>
        </w:rPr>
        <w:t xml:space="preserve">I know that general practitioners are doing a demanding job in difficult circumstances </w:t>
      </w:r>
      <w:r>
        <w:rPr>
          <w:rFonts w:eastAsia="Calibri" w:cs="Arial"/>
          <w:lang w:eastAsia="en-US"/>
        </w:rPr>
        <w:t xml:space="preserve">and dealing with patient pressures, </w:t>
      </w:r>
      <w:r w:rsidRPr="00DD783C">
        <w:rPr>
          <w:rFonts w:eastAsia="Calibri" w:cs="Arial"/>
          <w:lang w:eastAsia="en-US"/>
        </w:rPr>
        <w:t>but if we all make these small changes we can have a big effect on everyone’s health and safeguard antibiotics for future generations.</w:t>
      </w:r>
      <w:r w:rsidRPr="001477E0">
        <w:rPr>
          <w:rFonts w:eastAsia="Calibri" w:cs="Arial"/>
          <w:lang w:eastAsia="en-US"/>
        </w:rPr>
        <w:t xml:space="preserve"> </w:t>
      </w:r>
    </w:p>
    <w:p w:rsidR="00DE78BD" w:rsidRPr="00BA2981" w:rsidRDefault="00DE78BD" w:rsidP="00DE78BD">
      <w:p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Your local CCG prescribing advisor can also help your practice reduce inappropriate antibiotic prescribing and links to further information is </w:t>
      </w:r>
      <w:r w:rsidRPr="00BA2981">
        <w:rPr>
          <w:rFonts w:eastAsia="Calibri" w:cs="Arial"/>
          <w:lang w:eastAsia="en-US"/>
        </w:rPr>
        <w:t>provided below.</w:t>
      </w:r>
    </w:p>
    <w:p w:rsidR="0094206C" w:rsidRPr="00A0175C" w:rsidRDefault="003F1D77" w:rsidP="00570017">
      <w:pPr>
        <w:spacing w:line="360" w:lineRule="auto"/>
        <w:jc w:val="both"/>
        <w:rPr>
          <w:rFonts w:eastAsia="Calibri" w:cs="Arial"/>
          <w:lang w:eastAsia="en-US"/>
        </w:rPr>
      </w:pPr>
      <w:r w:rsidRPr="00BA2981">
        <w:t xml:space="preserve">Thank you for working with me on this. </w:t>
      </w:r>
    </w:p>
    <w:p w:rsidR="0094206C" w:rsidRPr="00A0175C" w:rsidRDefault="00BD2A1A" w:rsidP="00EA39D8">
      <w:pPr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Kind regards</w:t>
      </w:r>
    </w:p>
    <w:p w:rsidR="005531FB" w:rsidRDefault="00A73A81" w:rsidP="0094206C">
      <w:pPr>
        <w:spacing w:after="0" w:line="240" w:lineRule="auto"/>
        <w:jc w:val="center"/>
        <w:rPr>
          <w:rFonts w:ascii="Tahoma" w:hAnsi="Tahoma" w:cs="Tahoma"/>
          <w:sz w:val="24"/>
        </w:rPr>
      </w:pPr>
      <w:r>
        <w:rPr>
          <w:noProof/>
          <w:color w:val="1F497D"/>
        </w:rPr>
        <w:drawing>
          <wp:inline distT="0" distB="0" distL="0" distR="0" wp14:anchorId="1C1901CC" wp14:editId="0666AA28">
            <wp:extent cx="2276475" cy="609600"/>
            <wp:effectExtent l="0" t="0" r="9525" b="0"/>
            <wp:docPr id="1" name="Picture 1" descr="cid:image001.png@01CFCE7C.9515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CE7C.951520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4667" r="4929"/>
                    <a:stretch/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1FB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b/>
          <w:color w:val="31849B" w:themeColor="accent5" w:themeShade="BF"/>
          <w:sz w:val="20"/>
        </w:rPr>
      </w:pPr>
      <w:r w:rsidRPr="0001082E">
        <w:rPr>
          <w:rFonts w:ascii="Tahoma" w:hAnsi="Tahoma" w:cs="Tahoma"/>
          <w:b/>
          <w:color w:val="31849B" w:themeColor="accent5" w:themeShade="BF"/>
          <w:sz w:val="20"/>
        </w:rPr>
        <w:t xml:space="preserve">PROFESSOR DAME SALLY </w:t>
      </w:r>
      <w:r w:rsidR="005531FB" w:rsidRPr="0001082E">
        <w:rPr>
          <w:rFonts w:ascii="Tahoma" w:hAnsi="Tahoma" w:cs="Tahoma"/>
          <w:b/>
          <w:color w:val="31849B" w:themeColor="accent5" w:themeShade="BF"/>
          <w:sz w:val="20"/>
        </w:rPr>
        <w:t>DAVIES</w:t>
      </w:r>
    </w:p>
    <w:p w:rsidR="005A609F" w:rsidRPr="0001082E" w:rsidRDefault="00A03E43" w:rsidP="0094206C">
      <w:pPr>
        <w:spacing w:before="0" w:after="0" w:line="240" w:lineRule="auto"/>
        <w:jc w:val="center"/>
        <w:rPr>
          <w:rFonts w:ascii="Tahoma" w:hAnsi="Tahoma" w:cs="Tahoma"/>
          <w:color w:val="31849B" w:themeColor="accent5" w:themeShade="BF"/>
          <w:sz w:val="20"/>
        </w:rPr>
      </w:pPr>
      <w:r w:rsidRPr="0001082E">
        <w:rPr>
          <w:rFonts w:ascii="Tahoma" w:hAnsi="Tahoma" w:cs="Tahoma"/>
          <w:color w:val="31849B" w:themeColor="accent5" w:themeShade="BF"/>
          <w:sz w:val="20"/>
        </w:rPr>
        <w:t>Chief Medical Officer</w:t>
      </w:r>
    </w:p>
    <w:p w:rsidR="007E757F" w:rsidRDefault="007E757F" w:rsidP="004A4A66">
      <w:pPr>
        <w:spacing w:after="0" w:line="240" w:lineRule="auto"/>
        <w:rPr>
          <w:rFonts w:eastAsia="Calibri" w:cs="Arial"/>
          <w:sz w:val="16"/>
          <w:szCs w:val="16"/>
          <w:lang w:eastAsia="en-US"/>
        </w:rPr>
      </w:pPr>
    </w:p>
    <w:p w:rsidR="001A0150" w:rsidRDefault="001A0150" w:rsidP="001A0150">
      <w:pPr>
        <w:pStyle w:val="Footertext"/>
        <w:spacing w:before="0"/>
      </w:pPr>
      <w:r w:rsidRPr="007E757F">
        <w:t xml:space="preserve">* Your practice’s prescribing data are available online. Data analysed by </w:t>
      </w:r>
      <w:r>
        <w:t>Public Health England</w:t>
      </w:r>
      <w:r w:rsidRPr="007E757F">
        <w:t xml:space="preserve">. </w:t>
      </w:r>
      <w:r>
        <w:t>Data</w:t>
      </w:r>
      <w:r w:rsidRPr="007E757F">
        <w:t xml:space="preserve"> on </w:t>
      </w:r>
      <w:r>
        <w:t>prescribing rates</w:t>
      </w:r>
      <w:r w:rsidRPr="007E757F">
        <w:t xml:space="preserve"> </w:t>
      </w:r>
      <w:r>
        <w:t>account for</w:t>
      </w:r>
      <w:r w:rsidRPr="007E757F">
        <w:t xml:space="preserve"> patient demographics. Comparisons between practices exclude outliers.</w:t>
      </w:r>
      <w:r w:rsidRPr="00814C55">
        <w:t xml:space="preserve"> </w:t>
      </w:r>
      <w:proofErr w:type="gramStart"/>
      <w:r>
        <w:t>Comparing Oct 2015 - Sept 2016 to Oct 2016 – Sept 2017.</w:t>
      </w:r>
      <w:proofErr w:type="gramEnd"/>
    </w:p>
    <w:p w:rsidR="001A0150" w:rsidRDefault="001A0150" w:rsidP="001A0150">
      <w:pPr>
        <w:pStyle w:val="Footertext"/>
        <w:spacing w:before="0"/>
      </w:pPr>
    </w:p>
    <w:p w:rsidR="003A3DC1" w:rsidRPr="007E757F" w:rsidRDefault="001A0150" w:rsidP="00A22400">
      <w:pPr>
        <w:pStyle w:val="Footertext"/>
        <w:spacing w:before="0"/>
      </w:pPr>
      <w:r w:rsidRPr="007E757F">
        <w:t xml:space="preserve">For more information on antimicrobial resistance, see </w:t>
      </w:r>
      <w:r w:rsidRPr="00512F1B">
        <w:t>http://antibioticguardian.com/</w:t>
      </w:r>
      <w:r w:rsidRPr="007E757F">
        <w:t>. Pa</w:t>
      </w:r>
      <w:r>
        <w:t>tients can be referred to the “Keep Antibiotics Working</w:t>
      </w:r>
      <w:r w:rsidRPr="007E757F">
        <w:t xml:space="preserve">” film: </w:t>
      </w:r>
      <w:hyperlink r:id="rId9" w:history="1">
        <w:r w:rsidRPr="00F9069D">
          <w:rPr>
            <w:rStyle w:val="Hyperlink"/>
          </w:rPr>
          <w:t>http://bit.ly/2xZZ6IY</w:t>
        </w:r>
      </w:hyperlink>
    </w:p>
    <w:sectPr w:rsidR="003A3DC1" w:rsidRPr="007E757F" w:rsidSect="00680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985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F9" w:rsidRDefault="009709F9">
      <w:r>
        <w:separator/>
      </w:r>
    </w:p>
  </w:endnote>
  <w:endnote w:type="continuationSeparator" w:id="0">
    <w:p w:rsidR="009709F9" w:rsidRDefault="0097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Medium">
    <w:altName w:val="Arial"/>
    <w:charset w:val="00"/>
    <w:family w:val="auto"/>
    <w:pitch w:val="variable"/>
    <w:sig w:usb0="00000001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100" w:rsidRDefault="000C0100" w:rsidP="00497DA5">
    <w:pPr>
      <w:pStyle w:val="Footer"/>
      <w:ind w:right="360"/>
    </w:pPr>
  </w:p>
  <w:p w:rsidR="009B6F06" w:rsidRDefault="009B6F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0C0100" w:rsidP="00497D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0F9">
      <w:rPr>
        <w:rStyle w:val="PageNumber"/>
        <w:noProof/>
      </w:rPr>
      <w:t>2</w:t>
    </w:r>
    <w:r>
      <w:rPr>
        <w:rStyle w:val="PageNumber"/>
      </w:rPr>
      <w:fldChar w:fldCharType="end"/>
    </w:r>
  </w:p>
  <w:p w:rsidR="009B6F06" w:rsidRDefault="009B6F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F9" w:rsidRDefault="009709F9">
      <w:r>
        <w:separator/>
      </w:r>
    </w:p>
  </w:footnote>
  <w:footnote w:type="continuationSeparator" w:id="0">
    <w:p w:rsidR="009709F9" w:rsidRDefault="0097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2F" w:rsidRDefault="007A162F">
    <w:pPr>
      <w:pStyle w:val="Header"/>
    </w:pPr>
  </w:p>
  <w:p w:rsidR="009B6F06" w:rsidRDefault="009B6F0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00" w:rsidRDefault="006540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B1301" wp14:editId="6994BB71">
          <wp:simplePos x="0" y="0"/>
          <wp:positionH relativeFrom="column">
            <wp:posOffset>-75565</wp:posOffset>
          </wp:positionH>
          <wp:positionV relativeFrom="paragraph">
            <wp:posOffset>28575</wp:posOffset>
          </wp:positionV>
          <wp:extent cx="1087200" cy="903600"/>
          <wp:effectExtent l="0" t="0" r="0" b="0"/>
          <wp:wrapNone/>
          <wp:docPr id="3" name="Picture 3" descr="C:\Users\michael.ratajczak\Desktop\DH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el.ratajczak\Desktop\DH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3271B11"/>
    <w:multiLevelType w:val="hybridMultilevel"/>
    <w:tmpl w:val="FCF4D2D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E6BDE"/>
    <w:multiLevelType w:val="hybridMultilevel"/>
    <w:tmpl w:val="26981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AB"/>
    <w:rsid w:val="0001082E"/>
    <w:rsid w:val="0002502E"/>
    <w:rsid w:val="0008190A"/>
    <w:rsid w:val="00082E33"/>
    <w:rsid w:val="00086F81"/>
    <w:rsid w:val="00092F30"/>
    <w:rsid w:val="000949D1"/>
    <w:rsid w:val="000A5B6E"/>
    <w:rsid w:val="000C0100"/>
    <w:rsid w:val="000C438E"/>
    <w:rsid w:val="000E3E81"/>
    <w:rsid w:val="00107DD2"/>
    <w:rsid w:val="0015409E"/>
    <w:rsid w:val="001569D0"/>
    <w:rsid w:val="001614AB"/>
    <w:rsid w:val="001849B5"/>
    <w:rsid w:val="001A0150"/>
    <w:rsid w:val="001C191D"/>
    <w:rsid w:val="001C1ED2"/>
    <w:rsid w:val="001E5314"/>
    <w:rsid w:val="00201582"/>
    <w:rsid w:val="00214C4D"/>
    <w:rsid w:val="00215146"/>
    <w:rsid w:val="002216EC"/>
    <w:rsid w:val="00226DE1"/>
    <w:rsid w:val="00230E60"/>
    <w:rsid w:val="002532F4"/>
    <w:rsid w:val="002A3574"/>
    <w:rsid w:val="002C6343"/>
    <w:rsid w:val="002E516F"/>
    <w:rsid w:val="00310A64"/>
    <w:rsid w:val="00325CA8"/>
    <w:rsid w:val="00331397"/>
    <w:rsid w:val="00335E02"/>
    <w:rsid w:val="00345262"/>
    <w:rsid w:val="003558E3"/>
    <w:rsid w:val="0039234F"/>
    <w:rsid w:val="003A266F"/>
    <w:rsid w:val="003A3DC1"/>
    <w:rsid w:val="003A483A"/>
    <w:rsid w:val="003C250B"/>
    <w:rsid w:val="003C5060"/>
    <w:rsid w:val="003C6B59"/>
    <w:rsid w:val="003C7430"/>
    <w:rsid w:val="003D6C61"/>
    <w:rsid w:val="003F08AC"/>
    <w:rsid w:val="003F1D77"/>
    <w:rsid w:val="003F3125"/>
    <w:rsid w:val="0044749E"/>
    <w:rsid w:val="00451AFD"/>
    <w:rsid w:val="004622AE"/>
    <w:rsid w:val="00482904"/>
    <w:rsid w:val="00487CED"/>
    <w:rsid w:val="00497DA5"/>
    <w:rsid w:val="004A4A66"/>
    <w:rsid w:val="004B3DA4"/>
    <w:rsid w:val="004D40EC"/>
    <w:rsid w:val="004D5F63"/>
    <w:rsid w:val="004F242A"/>
    <w:rsid w:val="005020B6"/>
    <w:rsid w:val="0053667B"/>
    <w:rsid w:val="005403F0"/>
    <w:rsid w:val="005531FB"/>
    <w:rsid w:val="00570017"/>
    <w:rsid w:val="00592536"/>
    <w:rsid w:val="00594BF2"/>
    <w:rsid w:val="005A609F"/>
    <w:rsid w:val="005F29B0"/>
    <w:rsid w:val="005F54A5"/>
    <w:rsid w:val="006305C0"/>
    <w:rsid w:val="006310F9"/>
    <w:rsid w:val="00645F37"/>
    <w:rsid w:val="0065407A"/>
    <w:rsid w:val="00665532"/>
    <w:rsid w:val="00666251"/>
    <w:rsid w:val="00680772"/>
    <w:rsid w:val="00695F94"/>
    <w:rsid w:val="00697B0A"/>
    <w:rsid w:val="006A564D"/>
    <w:rsid w:val="006B27CE"/>
    <w:rsid w:val="006C0CD2"/>
    <w:rsid w:val="006C5F7D"/>
    <w:rsid w:val="006C7254"/>
    <w:rsid w:val="006E6687"/>
    <w:rsid w:val="0075049F"/>
    <w:rsid w:val="00785DB6"/>
    <w:rsid w:val="00792F10"/>
    <w:rsid w:val="00794C8C"/>
    <w:rsid w:val="007A162F"/>
    <w:rsid w:val="007C4036"/>
    <w:rsid w:val="007E1FCC"/>
    <w:rsid w:val="007E757F"/>
    <w:rsid w:val="007F62DE"/>
    <w:rsid w:val="0080092C"/>
    <w:rsid w:val="00815A8F"/>
    <w:rsid w:val="00821CBE"/>
    <w:rsid w:val="00836053"/>
    <w:rsid w:val="008507C1"/>
    <w:rsid w:val="0085413E"/>
    <w:rsid w:val="008745EC"/>
    <w:rsid w:val="008874C7"/>
    <w:rsid w:val="008C1DBB"/>
    <w:rsid w:val="008C3D53"/>
    <w:rsid w:val="008C46EC"/>
    <w:rsid w:val="0090036A"/>
    <w:rsid w:val="0090601F"/>
    <w:rsid w:val="00907869"/>
    <w:rsid w:val="009127CE"/>
    <w:rsid w:val="00937157"/>
    <w:rsid w:val="0094206C"/>
    <w:rsid w:val="009534F5"/>
    <w:rsid w:val="00960FD3"/>
    <w:rsid w:val="009667CF"/>
    <w:rsid w:val="00967DB3"/>
    <w:rsid w:val="009709F9"/>
    <w:rsid w:val="00980565"/>
    <w:rsid w:val="00981DD3"/>
    <w:rsid w:val="009A2360"/>
    <w:rsid w:val="009A6023"/>
    <w:rsid w:val="009B099C"/>
    <w:rsid w:val="009B6F06"/>
    <w:rsid w:val="009E2F39"/>
    <w:rsid w:val="009F4375"/>
    <w:rsid w:val="009F5FE8"/>
    <w:rsid w:val="009F6B1F"/>
    <w:rsid w:val="00A034D6"/>
    <w:rsid w:val="00A03E43"/>
    <w:rsid w:val="00A12652"/>
    <w:rsid w:val="00A152E3"/>
    <w:rsid w:val="00A16DF4"/>
    <w:rsid w:val="00A22400"/>
    <w:rsid w:val="00A33D25"/>
    <w:rsid w:val="00A406A9"/>
    <w:rsid w:val="00A73A81"/>
    <w:rsid w:val="00A76C25"/>
    <w:rsid w:val="00A842A4"/>
    <w:rsid w:val="00A86A30"/>
    <w:rsid w:val="00AA21A2"/>
    <w:rsid w:val="00AB676B"/>
    <w:rsid w:val="00AC6834"/>
    <w:rsid w:val="00AD631E"/>
    <w:rsid w:val="00AF3C2A"/>
    <w:rsid w:val="00B014E6"/>
    <w:rsid w:val="00B47B72"/>
    <w:rsid w:val="00B50D25"/>
    <w:rsid w:val="00B607B1"/>
    <w:rsid w:val="00B919A0"/>
    <w:rsid w:val="00BD2A1A"/>
    <w:rsid w:val="00BE2D94"/>
    <w:rsid w:val="00BF66A3"/>
    <w:rsid w:val="00C064AF"/>
    <w:rsid w:val="00C06548"/>
    <w:rsid w:val="00C16F98"/>
    <w:rsid w:val="00C30D7E"/>
    <w:rsid w:val="00C4268D"/>
    <w:rsid w:val="00C52F55"/>
    <w:rsid w:val="00C6518D"/>
    <w:rsid w:val="00C66DB1"/>
    <w:rsid w:val="00C7136E"/>
    <w:rsid w:val="00C8643C"/>
    <w:rsid w:val="00C95706"/>
    <w:rsid w:val="00CF6C3B"/>
    <w:rsid w:val="00D100BD"/>
    <w:rsid w:val="00D17824"/>
    <w:rsid w:val="00D20446"/>
    <w:rsid w:val="00D20BCD"/>
    <w:rsid w:val="00D73606"/>
    <w:rsid w:val="00D749A3"/>
    <w:rsid w:val="00D96E6D"/>
    <w:rsid w:val="00DB02A6"/>
    <w:rsid w:val="00DC40C1"/>
    <w:rsid w:val="00DC509B"/>
    <w:rsid w:val="00DE78BD"/>
    <w:rsid w:val="00DF51D7"/>
    <w:rsid w:val="00E03510"/>
    <w:rsid w:val="00E13BF7"/>
    <w:rsid w:val="00E66D0A"/>
    <w:rsid w:val="00E92497"/>
    <w:rsid w:val="00EA39D8"/>
    <w:rsid w:val="00EE18C9"/>
    <w:rsid w:val="00F24481"/>
    <w:rsid w:val="00F71872"/>
    <w:rsid w:val="00F740EB"/>
    <w:rsid w:val="00F76184"/>
    <w:rsid w:val="00F7697F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39"/>
    <w:pPr>
      <w:spacing w:before="120" w:after="12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9E2F39"/>
    <w:pPr>
      <w:keepNext/>
      <w:spacing w:after="360" w:line="540" w:lineRule="exact"/>
      <w:outlineLvl w:val="0"/>
    </w:pPr>
    <w:rPr>
      <w:rFonts w:ascii="Arial" w:hAnsi="Arial" w:cs="Arial"/>
      <w:bCs/>
      <w:color w:val="01D1AE"/>
      <w:sz w:val="50"/>
      <w:szCs w:val="32"/>
    </w:rPr>
  </w:style>
  <w:style w:type="paragraph" w:styleId="Heading2">
    <w:name w:val="heading 2"/>
    <w:basedOn w:val="Heading1"/>
    <w:next w:val="Normal"/>
    <w:qFormat/>
    <w:rsid w:val="009E2F39"/>
    <w:pPr>
      <w:spacing w:before="240" w:after="120"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1"/>
    <w:next w:val="Normal"/>
    <w:qFormat/>
    <w:rsid w:val="009E2F39"/>
    <w:pPr>
      <w:spacing w:before="120" w:after="120" w:line="280" w:lineRule="exact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Normal"/>
    <w:next w:val="Normal"/>
    <w:qFormat/>
    <w:rsid w:val="008874C7"/>
    <w:pPr>
      <w:keepNext/>
      <w:spacing w:after="60"/>
      <w:outlineLvl w:val="3"/>
    </w:pPr>
    <w:rPr>
      <w:rFonts w:ascii="Helvetica Neue Medium" w:hAnsi="Helvetica Neue Medium"/>
      <w:bCs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semiHidden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1E5314"/>
    <w:rPr>
      <w:color w:val="01D1AE"/>
    </w:rPr>
  </w:style>
  <w:style w:type="paragraph" w:customStyle="1" w:styleId="address">
    <w:name w:val="address"/>
    <w:rsid w:val="009E2F39"/>
    <w:rPr>
      <w:rFonts w:ascii="Arial" w:hAnsi="Arial"/>
      <w:sz w:val="16"/>
      <w:szCs w:val="16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basedOn w:val="address"/>
    <w:rsid w:val="0085413E"/>
    <w:rPr>
      <w:sz w:val="20"/>
      <w:szCs w:val="20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1E5314"/>
    <w:rPr>
      <w:rFonts w:ascii="Helvetica Neue Medium" w:hAnsi="Helvetica Neue Medium"/>
      <w:color w:val="01D1AE"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ind w:left="1440" w:right="1440"/>
    </w:pPr>
  </w:style>
  <w:style w:type="paragraph" w:styleId="BodyText">
    <w:name w:val="Body Text"/>
    <w:basedOn w:val="Normal"/>
    <w:semiHidden/>
    <w:rsid w:val="00497DA5"/>
  </w:style>
  <w:style w:type="paragraph" w:styleId="BodyText2">
    <w:name w:val="Body Text 2"/>
    <w:basedOn w:val="Normal"/>
    <w:semiHidden/>
    <w:rsid w:val="00497DA5"/>
    <w:pPr>
      <w:spacing w:line="480" w:lineRule="auto"/>
    </w:pPr>
  </w:style>
  <w:style w:type="paragraph" w:styleId="BodyText3">
    <w:name w:val="Body Text 3"/>
    <w:basedOn w:val="Normal"/>
    <w:semiHidden/>
    <w:rsid w:val="00497DA5"/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ind w:left="283"/>
    </w:pPr>
  </w:style>
  <w:style w:type="paragraph" w:styleId="ListContinue2">
    <w:name w:val="List Continue 2"/>
    <w:basedOn w:val="Normal"/>
    <w:semiHidden/>
    <w:rsid w:val="00497DA5"/>
    <w:pPr>
      <w:ind w:left="566"/>
    </w:pPr>
  </w:style>
  <w:style w:type="paragraph" w:styleId="ListContinue3">
    <w:name w:val="List Continue 3"/>
    <w:basedOn w:val="Normal"/>
    <w:semiHidden/>
    <w:rsid w:val="00497DA5"/>
    <w:pPr>
      <w:ind w:left="849"/>
    </w:pPr>
  </w:style>
  <w:style w:type="paragraph" w:styleId="ListContinue4">
    <w:name w:val="List Continue 4"/>
    <w:basedOn w:val="Normal"/>
    <w:semiHidden/>
    <w:rsid w:val="00497DA5"/>
    <w:pPr>
      <w:ind w:left="1132"/>
    </w:pPr>
  </w:style>
  <w:style w:type="paragraph" w:styleId="ListContinue5">
    <w:name w:val="List Continue 5"/>
    <w:basedOn w:val="Normal"/>
    <w:semiHidden/>
    <w:rsid w:val="00497DA5"/>
    <w:pPr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9E2F39"/>
    <w:pPr>
      <w:spacing w:line="520" w:lineRule="exact"/>
      <w:outlineLvl w:val="1"/>
    </w:pPr>
    <w:rPr>
      <w:rFonts w:cs="Arial"/>
      <w:sz w:val="4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E2F39"/>
    <w:pPr>
      <w:spacing w:before="0" w:after="240" w:line="840" w:lineRule="exact"/>
      <w:outlineLvl w:val="0"/>
    </w:pPr>
    <w:rPr>
      <w:rFonts w:cs="Arial"/>
      <w:bCs/>
      <w:color w:val="01D1AE"/>
      <w:kern w:val="28"/>
      <w:sz w:val="76"/>
      <w:szCs w:val="32"/>
    </w:rPr>
  </w:style>
  <w:style w:type="paragraph" w:customStyle="1" w:styleId="subject">
    <w:name w:val="subject"/>
    <w:basedOn w:val="Normal"/>
    <w:qFormat/>
    <w:rsid w:val="009E2F39"/>
    <w:pPr>
      <w:spacing w:before="240"/>
    </w:pPr>
    <w:rPr>
      <w:b/>
    </w:rPr>
  </w:style>
  <w:style w:type="paragraph" w:customStyle="1" w:styleId="1">
    <w:name w:val="1"/>
    <w:basedOn w:val="Normal"/>
    <w:rsid w:val="00794C8C"/>
    <w:pPr>
      <w:spacing w:before="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ainMessage">
    <w:name w:val="Main Message"/>
    <w:basedOn w:val="Normal"/>
    <w:link w:val="MainMessageChar"/>
    <w:qFormat/>
    <w:rsid w:val="00C8643C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FFFFFF" w:themeFill="background1"/>
      <w:spacing w:line="240" w:lineRule="auto"/>
      <w:jc w:val="both"/>
    </w:pPr>
    <w:rPr>
      <w:rFonts w:ascii="Impact" w:eastAsia="Calibri" w:hAnsi="Impact" w:cs="Arial"/>
      <w:color w:val="C0504D" w:themeColor="accent2"/>
      <w:spacing w:val="20"/>
      <w:sz w:val="36"/>
      <w:lang w:eastAsia="en-US"/>
    </w:rPr>
  </w:style>
  <w:style w:type="paragraph" w:customStyle="1" w:styleId="InfoBox">
    <w:name w:val="Info Box"/>
    <w:basedOn w:val="Normal"/>
    <w:link w:val="InfoBoxChar"/>
    <w:qFormat/>
    <w:rsid w:val="007F62DE"/>
    <w:pPr>
      <w:pBdr>
        <w:between w:val="dotted" w:sz="24" w:space="1" w:color="D9D9D9" w:themeColor="background1" w:themeShade="D9"/>
      </w:pBdr>
    </w:pPr>
    <w:rPr>
      <w:b/>
      <w:color w:val="404040" w:themeColor="text1" w:themeTint="BF"/>
      <w:sz w:val="20"/>
    </w:rPr>
  </w:style>
  <w:style w:type="character" w:customStyle="1" w:styleId="MainMessageChar">
    <w:name w:val="Main Message Char"/>
    <w:basedOn w:val="DefaultParagraphFont"/>
    <w:link w:val="MainMessage"/>
    <w:rsid w:val="00C8643C"/>
    <w:rPr>
      <w:rFonts w:ascii="Impact" w:eastAsia="Calibri" w:hAnsi="Impact" w:cs="Arial"/>
      <w:color w:val="C0504D" w:themeColor="accent2"/>
      <w:spacing w:val="20"/>
      <w:sz w:val="36"/>
      <w:szCs w:val="24"/>
      <w:shd w:val="clear" w:color="auto" w:fill="FFFFFF" w:themeFill="background1"/>
      <w:lang w:eastAsia="en-US"/>
    </w:rPr>
  </w:style>
  <w:style w:type="paragraph" w:customStyle="1" w:styleId="SecondaryMessage">
    <w:name w:val="Secondary Message"/>
    <w:basedOn w:val="Normal"/>
    <w:link w:val="SecondaryMessageChar"/>
    <w:qFormat/>
    <w:rsid w:val="005F54A5"/>
    <w:pPr>
      <w:pBdr>
        <w:top w:val="single" w:sz="24" w:space="1" w:color="FFFFFF" w:themeColor="background1"/>
        <w:left w:val="single" w:sz="24" w:space="4" w:color="FFFFFF" w:themeColor="background1"/>
        <w:bottom w:val="single" w:sz="24" w:space="1" w:color="FFFFFF" w:themeColor="background1"/>
        <w:right w:val="single" w:sz="24" w:space="4" w:color="FFFFFF" w:themeColor="background1"/>
      </w:pBdr>
      <w:shd w:val="clear" w:color="auto" w:fill="FFFFFF" w:themeFill="background1"/>
      <w:ind w:left="851" w:right="851"/>
    </w:pPr>
    <w:rPr>
      <w:rFonts w:eastAsia="Calibri" w:cs="Arial"/>
      <w:b/>
    </w:rPr>
  </w:style>
  <w:style w:type="character" w:customStyle="1" w:styleId="InfoBoxChar">
    <w:name w:val="Info Box Char"/>
    <w:basedOn w:val="DefaultParagraphFont"/>
    <w:link w:val="InfoBox"/>
    <w:rsid w:val="007F62DE"/>
    <w:rPr>
      <w:rFonts w:ascii="Arial" w:hAnsi="Arial"/>
      <w:b/>
      <w:color w:val="404040" w:themeColor="text1" w:themeTint="BF"/>
      <w:szCs w:val="24"/>
    </w:rPr>
  </w:style>
  <w:style w:type="character" w:customStyle="1" w:styleId="SecondaryMessageChar">
    <w:name w:val="Secondary Message Char"/>
    <w:basedOn w:val="DefaultParagraphFont"/>
    <w:link w:val="SecondaryMessage"/>
    <w:rsid w:val="005F54A5"/>
    <w:rPr>
      <w:rFonts w:ascii="Arial" w:eastAsia="Calibri" w:hAnsi="Arial" w:cs="Arial"/>
      <w:b/>
      <w:sz w:val="22"/>
      <w:szCs w:val="24"/>
      <w:shd w:val="clear" w:color="auto" w:fill="FFFFFF" w:themeFill="background1"/>
    </w:rPr>
  </w:style>
  <w:style w:type="paragraph" w:customStyle="1" w:styleId="InfoBoxHeader">
    <w:name w:val="Info Box Header"/>
    <w:basedOn w:val="InfoBox"/>
    <w:link w:val="InfoBoxHeaderChar"/>
    <w:qFormat/>
    <w:rsid w:val="0001082E"/>
    <w:rPr>
      <w:color w:val="31849B" w:themeColor="accent5" w:themeShade="BF"/>
      <w:sz w:val="24"/>
    </w:rPr>
  </w:style>
  <w:style w:type="character" w:customStyle="1" w:styleId="InfoBoxHeaderChar">
    <w:name w:val="Info Box Header Char"/>
    <w:basedOn w:val="InfoBoxChar"/>
    <w:link w:val="InfoBoxHeader"/>
    <w:rsid w:val="0001082E"/>
    <w:rPr>
      <w:rFonts w:ascii="Arial" w:hAnsi="Arial"/>
      <w:b/>
      <w:color w:val="31849B" w:themeColor="accent5" w:themeShade="BF"/>
      <w:sz w:val="24"/>
      <w:szCs w:val="24"/>
    </w:rPr>
  </w:style>
  <w:style w:type="paragraph" w:customStyle="1" w:styleId="Footertext">
    <w:name w:val="Footer text"/>
    <w:basedOn w:val="Normal"/>
    <w:link w:val="FootertextChar"/>
    <w:qFormat/>
    <w:rsid w:val="00D20446"/>
    <w:pPr>
      <w:spacing w:after="0" w:line="240" w:lineRule="auto"/>
    </w:pPr>
    <w:rPr>
      <w:rFonts w:eastAsia="Calibri" w:cs="Arial"/>
      <w:color w:val="595959" w:themeColor="text1" w:themeTint="A6"/>
      <w:sz w:val="16"/>
      <w:szCs w:val="16"/>
      <w:lang w:eastAsia="en-US"/>
    </w:rPr>
  </w:style>
  <w:style w:type="character" w:customStyle="1" w:styleId="FootertextChar">
    <w:name w:val="Footer text Char"/>
    <w:basedOn w:val="DefaultParagraphFont"/>
    <w:link w:val="Footertext"/>
    <w:rsid w:val="00D20446"/>
    <w:rPr>
      <w:rFonts w:ascii="Arial" w:eastAsia="Calibri" w:hAnsi="Arial" w:cs="Arial"/>
      <w:color w:val="595959" w:themeColor="text1" w:themeTint="A6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t.ly/2xZZ6I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IMS3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Vittery, Claire</dc:creator>
  <cp:keywords>letter</cp:keywords>
  <cp:lastModifiedBy>Michael Ratajczak</cp:lastModifiedBy>
  <cp:revision>21</cp:revision>
  <cp:lastPrinted>2014-05-08T17:37:00Z</cp:lastPrinted>
  <dcterms:created xsi:type="dcterms:W3CDTF">2017-02-14T09:39:00Z</dcterms:created>
  <dcterms:modified xsi:type="dcterms:W3CDTF">2018-02-19T15:42:00Z</dcterms:modified>
  <cp:category>template</cp:category>
</cp:coreProperties>
</file>