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5A6D7" w14:textId="571BFACE" w:rsidR="00D30673" w:rsidRDefault="00D30673" w:rsidP="00D30673">
      <w:pPr>
        <w:rPr>
          <w:rFonts w:asciiTheme="minorHAnsi" w:eastAsia="Calibri" w:hAnsiTheme="minorHAnsi" w:cstheme="minorHAnsi"/>
          <w:color w:val="000000" w:themeColor="text1"/>
          <w:highlight w:val="yellow"/>
          <w:lang w:eastAsia="en-US"/>
        </w:rPr>
      </w:pPr>
    </w:p>
    <w:p w14:paraId="71C5B63A" w14:textId="66A8626A" w:rsidR="00192A28" w:rsidRPr="0004590F" w:rsidRDefault="00DB67DF" w:rsidP="00CB4387">
      <w:pPr>
        <w:rPr>
          <w:rFonts w:asciiTheme="minorHAnsi" w:eastAsia="Calibri" w:hAnsiTheme="minorHAnsi" w:cstheme="minorHAnsi"/>
          <w:color w:val="000000" w:themeColor="text1"/>
          <w:lang w:eastAsia="en-US"/>
        </w:rPr>
      </w:pPr>
      <w:r w:rsidRPr="0004590F">
        <w:rPr>
          <w:rFonts w:asciiTheme="minorHAnsi" w:hAnsiTheme="minorHAnsi" w:cstheme="minorHAnsi"/>
          <w:b/>
          <w:noProof/>
          <w:sz w:val="32"/>
          <w:szCs w:val="32"/>
        </w:rPr>
        <mc:AlternateContent>
          <mc:Choice Requires="wps">
            <w:drawing>
              <wp:anchor distT="0" distB="0" distL="180340" distR="180340" simplePos="0" relativeHeight="251658240" behindDoc="0" locked="0" layoutInCell="1" allowOverlap="1" wp14:anchorId="1FFB6FCC" wp14:editId="1EBCCA06">
                <wp:simplePos x="0" y="0"/>
                <wp:positionH relativeFrom="column">
                  <wp:posOffset>4817110</wp:posOffset>
                </wp:positionH>
                <wp:positionV relativeFrom="paragraph">
                  <wp:posOffset>481439</wp:posOffset>
                </wp:positionV>
                <wp:extent cx="1747520" cy="7277100"/>
                <wp:effectExtent l="0" t="0" r="24130" b="19050"/>
                <wp:wrapSquare wrapText="bothSides"/>
                <wp:docPr id="2" name="Rounded Rectangle 2"/>
                <wp:cNvGraphicFramePr/>
                <a:graphic xmlns:a="http://schemas.openxmlformats.org/drawingml/2006/main">
                  <a:graphicData uri="http://schemas.microsoft.com/office/word/2010/wordprocessingShape">
                    <wps:wsp>
                      <wps:cNvSpPr/>
                      <wps:spPr>
                        <a:xfrm>
                          <a:off x="0" y="0"/>
                          <a:ext cx="1747520" cy="7277100"/>
                        </a:xfrm>
                        <a:prstGeom prst="roundRect">
                          <a:avLst>
                            <a:gd name="adj" fmla="val 5522"/>
                          </a:avLst>
                        </a:prstGeom>
                        <a:noFill/>
                        <a:ln>
                          <a:solidFill>
                            <a:schemeClr val="bg1">
                              <a:lumMod val="8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4E02D71" w14:textId="0777E867" w:rsidR="0057673D" w:rsidRPr="0063543F" w:rsidRDefault="0057673D" w:rsidP="007A75A6">
                            <w:pPr>
                              <w:pStyle w:val="InfoBox"/>
                              <w:spacing w:before="0"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00DB67DF" w:rsidRPr="00FC59BA">
                              <w:rPr>
                                <w:rFonts w:asciiTheme="minorHAnsi" w:hAnsiTheme="minorHAnsi" w:cstheme="minorHAnsi"/>
                              </w:rPr>
                              <w:t xml:space="preserve">to </w:t>
                            </w:r>
                            <w:r w:rsidR="00DB67DF">
                              <w:rPr>
                                <w:rFonts w:asciiTheme="minorHAnsi" w:hAnsiTheme="minorHAnsi" w:cstheme="minorHAnsi"/>
                              </w:rPr>
                              <w:t>create</w:t>
                            </w:r>
                            <w:r w:rsidR="00DB67DF" w:rsidRPr="00FC59BA">
                              <w:rPr>
                                <w:rFonts w:asciiTheme="minorHAnsi" w:hAnsiTheme="minorHAnsi" w:cstheme="minorHAnsi"/>
                              </w:rPr>
                              <w:t xml:space="preserve"> an action plan </w:t>
                            </w:r>
                            <w:r w:rsidR="00DB67DF">
                              <w:rPr>
                                <w:rFonts w:asciiTheme="minorHAnsi" w:hAnsiTheme="minorHAnsi" w:cstheme="minorHAnsi"/>
                              </w:rPr>
                              <w:t xml:space="preserve">to reduce prescribing </w:t>
                            </w:r>
                            <w:r w:rsidR="00DB67DF" w:rsidRPr="00FC59BA">
                              <w:rPr>
                                <w:rFonts w:asciiTheme="minorHAnsi" w:hAnsiTheme="minorHAnsi" w:cstheme="minorHAnsi"/>
                              </w:rPr>
                              <w:t xml:space="preserve">and monitor </w:t>
                            </w:r>
                            <w:r w:rsidR="00DB67DF">
                              <w:rPr>
                                <w:rFonts w:asciiTheme="minorHAnsi" w:hAnsiTheme="minorHAnsi" w:cstheme="minorHAnsi"/>
                              </w:rPr>
                              <w:t xml:space="preserve">progress against it </w:t>
                            </w:r>
                            <w:r w:rsidR="00DB67DF" w:rsidRPr="00FC59BA">
                              <w:rPr>
                                <w:rFonts w:asciiTheme="minorHAnsi" w:hAnsiTheme="minorHAnsi" w:cstheme="minorHAnsi"/>
                              </w:rPr>
                              <w:t>regularly</w:t>
                            </w:r>
                            <w:r w:rsidR="00DB67DF">
                              <w:rPr>
                                <w:rFonts w:asciiTheme="minorHAnsi" w:hAnsiTheme="minorHAnsi" w:cstheme="minorHAnsi"/>
                              </w:rPr>
                              <w:t>. The</w:t>
                            </w:r>
                            <w:r w:rsidR="00A41B11">
                              <w:rPr>
                                <w:rFonts w:asciiTheme="minorHAnsi" w:hAnsiTheme="minorHAnsi" w:cstheme="minorHAnsi"/>
                              </w:rPr>
                              <w:t>re are audit toolkits available on the</w:t>
                            </w:r>
                            <w:r w:rsidR="00DB67DF">
                              <w:rPr>
                                <w:rFonts w:asciiTheme="minorHAnsi" w:hAnsiTheme="minorHAnsi" w:cstheme="minorHAnsi"/>
                              </w:rPr>
                              <w:t xml:space="preserve"> TARGET website, </w:t>
                            </w:r>
                            <w:hyperlink r:id="rId8" w:history="1">
                              <w:r w:rsidR="00DB67DF" w:rsidRPr="00C32112">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273C0618" w14:textId="77777777" w:rsidR="0057673D" w:rsidRPr="004709F7" w:rsidRDefault="0057673D" w:rsidP="0057673D">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44C2897B" w14:textId="77777777" w:rsidR="0057673D" w:rsidRPr="006650F8" w:rsidRDefault="0057673D" w:rsidP="0057673D">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Pr>
                                <w:rFonts w:asciiTheme="minorHAnsi" w:hAnsiTheme="minorHAnsi" w:cstheme="minorHAnsi"/>
                                <w:color w:val="595959" w:themeColor="text1" w:themeTint="A6"/>
                                <w:szCs w:val="20"/>
                              </w:rPr>
                              <w:t>under ‘Leaflets to share with patients’ on the TARGET website.</w:t>
                            </w:r>
                          </w:p>
                          <w:p w14:paraId="76210773" w14:textId="15D19754" w:rsidR="0057673D" w:rsidRPr="00FC59BA" w:rsidRDefault="0057673D" w:rsidP="0057673D">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4C415A">
                              <w:rPr>
                                <w:rFonts w:asciiTheme="minorHAnsi" w:hAnsiTheme="minorHAnsi" w:cstheme="minorHAnsi"/>
                                <w:color w:val="595959" w:themeColor="text1" w:themeTint="A6"/>
                                <w:szCs w:val="20"/>
                              </w:rPr>
                              <w:t>.</w:t>
                            </w:r>
                            <w:bookmarkStart w:id="0" w:name="_GoBack"/>
                            <w:bookmarkEnd w:id="0"/>
                            <w:r w:rsidRPr="00FC59BA">
                              <w:rPr>
                                <w:rFonts w:asciiTheme="minorHAnsi" w:eastAsia="Calibri" w:hAnsiTheme="minorHAnsi" w:cstheme="minorHAnsi"/>
                                <w:color w:val="595959" w:themeColor="text1" w:themeTint="A6"/>
                                <w:szCs w:val="20"/>
                                <w:lang w:eastAsia="en-US"/>
                              </w:rPr>
                              <w:t xml:space="preserve"> (Costelloe et al, BMJ. 2010)</w:t>
                            </w:r>
                            <w:r w:rsidRPr="00FC59BA">
                              <w:rPr>
                                <w:rFonts w:asciiTheme="minorHAnsi" w:hAnsiTheme="minorHAnsi" w:cstheme="minorHAnsi"/>
                                <w:color w:val="595959" w:themeColor="text1" w:themeTint="A6"/>
                                <w:szCs w:val="20"/>
                              </w:rPr>
                              <w:t xml:space="preserve"> </w:t>
                            </w:r>
                          </w:p>
                          <w:p w14:paraId="3C0A990F" w14:textId="56DB702D" w:rsidR="00204C83" w:rsidRPr="00FF4A7C" w:rsidRDefault="0057673D" w:rsidP="007E7EC3">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FB6FCC" id="Rounded Rectangle 2" o:spid="_x0000_s1026" style="position:absolute;margin-left:379.3pt;margin-top:37.9pt;width:137.6pt;height:573pt;z-index:251658240;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arcsize="36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" filled="f" strokecolor="#d8d8d8 [2732]" strokeweight="2pt">
                <v:textbox>
                  <w:txbxContent>
                    <w:p w14:paraId="04E02D71" w14:textId="0777E867" w:rsidR="0057673D" w:rsidRPr="0063543F" w:rsidRDefault="0057673D" w:rsidP="007A75A6">
                      <w:pPr>
                        <w:pStyle w:val="InfoBox"/>
                        <w:spacing w:before="0" w:line="260" w:lineRule="exact"/>
                        <w:rPr>
                          <w:rStyle w:val="InfoBoxHeaderChar"/>
                          <w:b/>
                          <w:color w:val="404040" w:themeColor="text1" w:themeTint="BF"/>
                          <w:sz w:val="20"/>
                        </w:rPr>
                      </w:pPr>
                      <w:r>
                        <w:rPr>
                          <w:rStyle w:val="InfoBoxHeaderChar"/>
                          <w:rFonts w:asciiTheme="minorHAnsi" w:hAnsiTheme="minorHAnsi" w:cstheme="minorHAnsi"/>
                          <w:b/>
                        </w:rPr>
                        <w:t>Please urgently hold</w:t>
                      </w:r>
                      <w:r w:rsidRPr="00FC59BA">
                        <w:rPr>
                          <w:rStyle w:val="InfoBoxHeaderChar"/>
                          <w:rFonts w:asciiTheme="minorHAnsi" w:hAnsiTheme="minorHAnsi" w:cstheme="minorHAnsi"/>
                          <w:b/>
                        </w:rPr>
                        <w:t xml:space="preserve"> a practice meeting </w:t>
                      </w:r>
                      <w:r w:rsidR="00DB67DF" w:rsidRPr="00FC59BA">
                        <w:rPr>
                          <w:rFonts w:asciiTheme="minorHAnsi" w:hAnsiTheme="minorHAnsi" w:cstheme="minorHAnsi"/>
                        </w:rPr>
                        <w:t xml:space="preserve">to </w:t>
                      </w:r>
                      <w:r w:rsidR="00DB67DF">
                        <w:rPr>
                          <w:rFonts w:asciiTheme="minorHAnsi" w:hAnsiTheme="minorHAnsi" w:cstheme="minorHAnsi"/>
                        </w:rPr>
                        <w:t>create</w:t>
                      </w:r>
                      <w:r w:rsidR="00DB67DF" w:rsidRPr="00FC59BA">
                        <w:rPr>
                          <w:rFonts w:asciiTheme="minorHAnsi" w:hAnsiTheme="minorHAnsi" w:cstheme="minorHAnsi"/>
                        </w:rPr>
                        <w:t xml:space="preserve"> an action plan </w:t>
                      </w:r>
                      <w:r w:rsidR="00DB67DF">
                        <w:rPr>
                          <w:rFonts w:asciiTheme="minorHAnsi" w:hAnsiTheme="minorHAnsi" w:cstheme="minorHAnsi"/>
                        </w:rPr>
                        <w:t xml:space="preserve">to reduce prescribing </w:t>
                      </w:r>
                      <w:r w:rsidR="00DB67DF" w:rsidRPr="00FC59BA">
                        <w:rPr>
                          <w:rFonts w:asciiTheme="minorHAnsi" w:hAnsiTheme="minorHAnsi" w:cstheme="minorHAnsi"/>
                        </w:rPr>
                        <w:t xml:space="preserve">and monitor </w:t>
                      </w:r>
                      <w:r w:rsidR="00DB67DF">
                        <w:rPr>
                          <w:rFonts w:asciiTheme="minorHAnsi" w:hAnsiTheme="minorHAnsi" w:cstheme="minorHAnsi"/>
                        </w:rPr>
                        <w:t xml:space="preserve">progress against it </w:t>
                      </w:r>
                      <w:r w:rsidR="00DB67DF" w:rsidRPr="00FC59BA">
                        <w:rPr>
                          <w:rFonts w:asciiTheme="minorHAnsi" w:hAnsiTheme="minorHAnsi" w:cstheme="minorHAnsi"/>
                        </w:rPr>
                        <w:t>regularly</w:t>
                      </w:r>
                      <w:r w:rsidR="00DB67DF">
                        <w:rPr>
                          <w:rFonts w:asciiTheme="minorHAnsi" w:hAnsiTheme="minorHAnsi" w:cstheme="minorHAnsi"/>
                        </w:rPr>
                        <w:t>. The</w:t>
                      </w:r>
                      <w:r w:rsidR="00A41B11">
                        <w:rPr>
                          <w:rFonts w:asciiTheme="minorHAnsi" w:hAnsiTheme="minorHAnsi" w:cstheme="minorHAnsi"/>
                        </w:rPr>
                        <w:t>re are audit toolkits available on the</w:t>
                      </w:r>
                      <w:r w:rsidR="00DB67DF">
                        <w:rPr>
                          <w:rFonts w:asciiTheme="minorHAnsi" w:hAnsiTheme="minorHAnsi" w:cstheme="minorHAnsi"/>
                        </w:rPr>
                        <w:t xml:space="preserve"> TARGET website, </w:t>
                      </w:r>
                      <w:hyperlink r:id="rId9" w:history="1">
                        <w:r w:rsidR="00DB67DF" w:rsidRPr="00C32112">
                          <w:rPr>
                            <w:rStyle w:val="Hyperlink"/>
                            <w:rFonts w:asciiTheme="minorHAnsi" w:hAnsiTheme="minorHAnsi" w:cstheme="minorHAnsi"/>
                            <w:szCs w:val="20"/>
                          </w:rPr>
                          <w:t>www.rcgp.org.uk/targetantibiotics</w:t>
                        </w:r>
                      </w:hyperlink>
                      <w:r>
                        <w:rPr>
                          <w:rFonts w:asciiTheme="minorHAnsi" w:hAnsiTheme="minorHAnsi" w:cstheme="minorHAnsi"/>
                        </w:rPr>
                        <w:t xml:space="preserve">. </w:t>
                      </w:r>
                    </w:p>
                    <w:p w14:paraId="273C0618" w14:textId="77777777" w:rsidR="0057673D" w:rsidRPr="004709F7" w:rsidRDefault="0057673D" w:rsidP="0057673D">
                      <w:pPr>
                        <w:pStyle w:val="InfoBox"/>
                        <w:spacing w:before="240" w:line="260" w:lineRule="exact"/>
                        <w:rPr>
                          <w:color w:val="595959" w:themeColor="text1" w:themeTint="A6"/>
                          <w:szCs w:val="20"/>
                        </w:rPr>
                      </w:pPr>
                      <w:r>
                        <w:rPr>
                          <w:rStyle w:val="InfoBoxHeaderChar"/>
                          <w:rFonts w:asciiTheme="minorHAnsi" w:hAnsiTheme="minorHAnsi" w:cstheme="minorHAnsi"/>
                          <w:b/>
                        </w:rPr>
                        <w:t>In consultations:</w:t>
                      </w:r>
                      <w:r w:rsidRPr="00FC59BA">
                        <w:rPr>
                          <w:rStyle w:val="InfoBoxHeaderChar"/>
                          <w:rFonts w:asciiTheme="minorHAnsi" w:hAnsiTheme="minorHAnsi" w:cstheme="minorHAnsi"/>
                          <w:b/>
                        </w:rPr>
                        <w:t xml:space="preserve"> </w:t>
                      </w:r>
                    </w:p>
                    <w:p w14:paraId="44C2897B" w14:textId="77777777" w:rsidR="0057673D" w:rsidRPr="006650F8" w:rsidRDefault="0057673D" w:rsidP="0057673D">
                      <w:pPr>
                        <w:pStyle w:val="InfoBox"/>
                        <w:spacing w:before="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1. </w:t>
                      </w:r>
                      <w:r>
                        <w:rPr>
                          <w:rStyle w:val="InfoBoxHeaderChar"/>
                          <w:rFonts w:asciiTheme="minorHAnsi" w:hAnsiTheme="minorHAnsi" w:cstheme="minorHAnsi"/>
                          <w:b/>
                        </w:rPr>
                        <w:t>Prescribe</w:t>
                      </w:r>
                      <w:r w:rsidRPr="00FC59BA">
                        <w:rPr>
                          <w:rStyle w:val="InfoBoxHeaderChar"/>
                          <w:rFonts w:asciiTheme="minorHAnsi" w:hAnsiTheme="minorHAnsi" w:cstheme="minorHAnsi"/>
                          <w:b/>
                        </w:rPr>
                        <w:t xml:space="preserve"> </w:t>
                      </w:r>
                      <w:r>
                        <w:rPr>
                          <w:rStyle w:val="InfoBoxHeaderChar"/>
                          <w:rFonts w:asciiTheme="minorHAnsi" w:hAnsiTheme="minorHAnsi" w:cstheme="minorHAnsi"/>
                          <w:b/>
                        </w:rPr>
                        <w:t xml:space="preserve">self-care </w:t>
                      </w:r>
                      <w:r w:rsidRPr="00FC59BA">
                        <w:rPr>
                          <w:rStyle w:val="InfoBoxHeaderChar"/>
                          <w:rFonts w:asciiTheme="minorHAnsi" w:hAnsiTheme="minorHAnsi" w:cstheme="minorHAnsi"/>
                          <w:b/>
                        </w:rPr>
                        <w:t>using the enclosed TARGET leaflet</w:t>
                      </w:r>
                      <w:r w:rsidRPr="00FC59BA">
                        <w:rPr>
                          <w:rStyle w:val="InfoBoxHeaderChar"/>
                          <w:rFonts w:asciiTheme="minorHAnsi" w:hAnsiTheme="minorHAnsi" w:cstheme="minorHAnsi"/>
                          <w:b/>
                          <w:sz w:val="20"/>
                          <w:szCs w:val="20"/>
                        </w:rPr>
                        <w:t xml:space="preserve">. </w:t>
                      </w:r>
                      <w:r>
                        <w:rPr>
                          <w:rFonts w:asciiTheme="minorHAnsi" w:hAnsiTheme="minorHAnsi" w:cstheme="minorHAnsi"/>
                          <w:color w:val="595959" w:themeColor="text1" w:themeTint="A6"/>
                          <w:szCs w:val="20"/>
                        </w:rPr>
                        <w:t>NICE</w:t>
                      </w:r>
                      <w:r w:rsidRPr="00FC59BA">
                        <w:rPr>
                          <w:rFonts w:asciiTheme="minorHAnsi" w:hAnsiTheme="minorHAnsi" w:cstheme="minorHAnsi"/>
                          <w:color w:val="595959" w:themeColor="text1" w:themeTint="A6"/>
                          <w:szCs w:val="20"/>
                        </w:rPr>
                        <w:t xml:space="preserve"> </w:t>
                      </w:r>
                      <w:r>
                        <w:rPr>
                          <w:rFonts w:asciiTheme="minorHAnsi" w:hAnsiTheme="minorHAnsi" w:cstheme="minorHAnsi"/>
                          <w:color w:val="595959" w:themeColor="text1" w:themeTint="A6"/>
                          <w:szCs w:val="20"/>
                        </w:rPr>
                        <w:t xml:space="preserve">guidelines recommend self-care as the first treatment for RTIs.  A </w:t>
                      </w:r>
                      <w:r w:rsidRPr="00FC59BA">
                        <w:rPr>
                          <w:rFonts w:asciiTheme="minorHAnsi" w:hAnsiTheme="minorHAnsi" w:cstheme="minorHAnsi"/>
                          <w:color w:val="595959" w:themeColor="text1" w:themeTint="A6"/>
                          <w:szCs w:val="20"/>
                        </w:rPr>
                        <w:t xml:space="preserve">printable </w:t>
                      </w:r>
                      <w:r>
                        <w:rPr>
                          <w:rFonts w:asciiTheme="minorHAnsi" w:hAnsiTheme="minorHAnsi" w:cstheme="minorHAnsi"/>
                          <w:color w:val="595959" w:themeColor="text1" w:themeTint="A6"/>
                          <w:szCs w:val="20"/>
                        </w:rPr>
                        <w:t>leaflet</w:t>
                      </w:r>
                      <w:r w:rsidRPr="00FC59BA">
                        <w:rPr>
                          <w:rFonts w:asciiTheme="minorHAnsi" w:hAnsiTheme="minorHAnsi" w:cstheme="minorHAnsi"/>
                          <w:color w:val="595959" w:themeColor="text1" w:themeTint="A6"/>
                          <w:szCs w:val="20"/>
                        </w:rPr>
                        <w:t xml:space="preserve"> is available </w:t>
                      </w:r>
                      <w:r>
                        <w:rPr>
                          <w:rFonts w:asciiTheme="minorHAnsi" w:hAnsiTheme="minorHAnsi" w:cstheme="minorHAnsi"/>
                          <w:color w:val="595959" w:themeColor="text1" w:themeTint="A6"/>
                          <w:szCs w:val="20"/>
                        </w:rPr>
                        <w:t>under ‘Leaflets to share with patients’ on the TARGET website.</w:t>
                      </w:r>
                    </w:p>
                    <w:p w14:paraId="76210773" w14:textId="15D19754" w:rsidR="0057673D" w:rsidRPr="00FC59BA" w:rsidRDefault="0057673D" w:rsidP="0057673D">
                      <w:pPr>
                        <w:pStyle w:val="InfoBox"/>
                        <w:spacing w:before="240" w:line="260" w:lineRule="exact"/>
                        <w:rPr>
                          <w:rFonts w:asciiTheme="minorHAnsi" w:hAnsiTheme="minorHAnsi" w:cstheme="minorHAnsi"/>
                          <w:color w:val="595959" w:themeColor="text1" w:themeTint="A6"/>
                        </w:rPr>
                      </w:pPr>
                      <w:r w:rsidRPr="00FC59BA">
                        <w:rPr>
                          <w:rStyle w:val="InfoBoxHeaderChar"/>
                          <w:rFonts w:asciiTheme="minorHAnsi" w:hAnsiTheme="minorHAnsi" w:cstheme="minorHAnsi"/>
                          <w:b/>
                        </w:rPr>
                        <w:t xml:space="preserve">2. </w:t>
                      </w:r>
                      <w:r>
                        <w:rPr>
                          <w:rStyle w:val="InfoBoxHeaderChar"/>
                          <w:rFonts w:asciiTheme="minorHAnsi" w:hAnsiTheme="minorHAnsi" w:cstheme="minorHAnsi"/>
                          <w:b/>
                        </w:rPr>
                        <w:t xml:space="preserve">Inform patients about the </w:t>
                      </w:r>
                      <w:r w:rsidRPr="00FC59BA">
                        <w:rPr>
                          <w:rStyle w:val="InfoBoxHeaderChar"/>
                          <w:rFonts w:asciiTheme="minorHAnsi" w:hAnsiTheme="minorHAnsi" w:cstheme="minorHAnsi"/>
                          <w:b/>
                        </w:rPr>
                        <w:t>personal risks</w:t>
                      </w:r>
                      <w:r>
                        <w:rPr>
                          <w:rStyle w:val="InfoBoxHeaderChar"/>
                          <w:rFonts w:asciiTheme="minorHAnsi" w:hAnsiTheme="minorHAnsi" w:cstheme="minorHAnsi"/>
                          <w:b/>
                        </w:rPr>
                        <w:t xml:space="preserve"> of antibiotics</w:t>
                      </w:r>
                      <w:r w:rsidRPr="00FC59BA">
                        <w:rPr>
                          <w:rStyle w:val="InfoBoxHeaderChar"/>
                          <w:rFonts w:asciiTheme="minorHAnsi" w:hAnsiTheme="minorHAnsi" w:cstheme="minorHAnsi"/>
                          <w:b/>
                        </w:rPr>
                        <w:t xml:space="preserve"> </w:t>
                      </w:r>
                      <w:r>
                        <w:rPr>
                          <w:rFonts w:asciiTheme="minorHAnsi" w:hAnsiTheme="minorHAnsi" w:cstheme="minorHAnsi"/>
                          <w:color w:val="595959" w:themeColor="text1" w:themeTint="A6"/>
                        </w:rPr>
                        <w:t>including</w:t>
                      </w:r>
                      <w:r w:rsidRPr="00FC59BA">
                        <w:rPr>
                          <w:rFonts w:asciiTheme="minorHAnsi" w:hAnsiTheme="minorHAnsi" w:cstheme="minorHAnsi"/>
                          <w:color w:val="595959" w:themeColor="text1" w:themeTint="A6"/>
                        </w:rPr>
                        <w:t xml:space="preserve"> side effects</w:t>
                      </w:r>
                      <w:r w:rsidRPr="00FC59BA">
                        <w:rPr>
                          <w:rFonts w:asciiTheme="minorHAnsi" w:hAnsiTheme="minorHAnsi" w:cstheme="minorHAnsi"/>
                          <w:color w:val="595959" w:themeColor="text1" w:themeTint="A6"/>
                          <w:szCs w:val="20"/>
                        </w:rPr>
                        <w:t xml:space="preserve"> (allergic reactions, gastrointestinal conditions) and </w:t>
                      </w:r>
                      <w:r>
                        <w:rPr>
                          <w:rFonts w:asciiTheme="minorHAnsi" w:hAnsiTheme="minorHAnsi" w:cstheme="minorHAnsi"/>
                          <w:color w:val="595959" w:themeColor="text1" w:themeTint="A6"/>
                          <w:szCs w:val="20"/>
                        </w:rPr>
                        <w:t>their own risk of future resistant infections</w:t>
                      </w:r>
                      <w:r w:rsidR="004C415A">
                        <w:rPr>
                          <w:rFonts w:asciiTheme="minorHAnsi" w:hAnsiTheme="minorHAnsi" w:cstheme="minorHAnsi"/>
                          <w:color w:val="595959" w:themeColor="text1" w:themeTint="A6"/>
                          <w:szCs w:val="20"/>
                        </w:rPr>
                        <w:t>.</w:t>
                      </w:r>
                      <w:bookmarkStart w:id="1" w:name="_GoBack"/>
                      <w:bookmarkEnd w:id="1"/>
                      <w:r w:rsidRPr="00FC59BA">
                        <w:rPr>
                          <w:rFonts w:asciiTheme="minorHAnsi" w:eastAsia="Calibri" w:hAnsiTheme="minorHAnsi" w:cstheme="minorHAnsi"/>
                          <w:color w:val="595959" w:themeColor="text1" w:themeTint="A6"/>
                          <w:szCs w:val="20"/>
                          <w:lang w:eastAsia="en-US"/>
                        </w:rPr>
                        <w:t xml:space="preserve"> (Costelloe et al, BMJ. 2010)</w:t>
                      </w:r>
                      <w:r w:rsidRPr="00FC59BA">
                        <w:rPr>
                          <w:rFonts w:asciiTheme="minorHAnsi" w:hAnsiTheme="minorHAnsi" w:cstheme="minorHAnsi"/>
                          <w:color w:val="595959" w:themeColor="text1" w:themeTint="A6"/>
                          <w:szCs w:val="20"/>
                        </w:rPr>
                        <w:t xml:space="preserve"> </w:t>
                      </w:r>
                    </w:p>
                    <w:p w14:paraId="3C0A990F" w14:textId="56DB702D" w:rsidR="00204C83" w:rsidRPr="00FF4A7C" w:rsidRDefault="0057673D" w:rsidP="007E7EC3">
                      <w:pPr>
                        <w:pStyle w:val="InfoBox"/>
                        <w:spacing w:before="240" w:line="260" w:lineRule="exact"/>
                        <w:rPr>
                          <w:rFonts w:asciiTheme="minorHAnsi" w:hAnsiTheme="minorHAnsi" w:cstheme="minorHAnsi"/>
                        </w:rPr>
                      </w:pPr>
                      <w:r w:rsidRPr="00FC59BA">
                        <w:rPr>
                          <w:rStyle w:val="InfoBoxHeaderChar"/>
                          <w:rFonts w:asciiTheme="minorHAnsi" w:hAnsiTheme="minorHAnsi" w:cstheme="minorHAnsi"/>
                          <w:b/>
                        </w:rPr>
                        <w:t xml:space="preserve">3. </w:t>
                      </w:r>
                      <w:r>
                        <w:rPr>
                          <w:rStyle w:val="InfoBoxHeaderChar"/>
                          <w:rFonts w:asciiTheme="minorHAnsi" w:hAnsiTheme="minorHAnsi" w:cstheme="minorHAnsi"/>
                          <w:b/>
                        </w:rPr>
                        <w:t xml:space="preserve">Consider </w:t>
                      </w:r>
                      <w:r w:rsidRPr="00FC59BA">
                        <w:rPr>
                          <w:rStyle w:val="InfoBoxHeaderChar"/>
                          <w:rFonts w:asciiTheme="minorHAnsi" w:hAnsiTheme="minorHAnsi" w:cstheme="minorHAnsi"/>
                          <w:b/>
                        </w:rPr>
                        <w:t>a delayed</w:t>
                      </w:r>
                      <w:r w:rsidRPr="00FC59BA">
                        <w:rPr>
                          <w:rFonts w:asciiTheme="minorHAnsi" w:hAnsiTheme="minorHAnsi" w:cstheme="minorHAnsi"/>
                        </w:rPr>
                        <w:t xml:space="preserve"> </w:t>
                      </w:r>
                      <w:r w:rsidRPr="00FC59BA">
                        <w:rPr>
                          <w:rFonts w:asciiTheme="minorHAnsi" w:hAnsiTheme="minorHAnsi" w:cstheme="minorHAnsi"/>
                          <w:color w:val="31849B" w:themeColor="accent5" w:themeShade="BF"/>
                          <w:sz w:val="24"/>
                        </w:rPr>
                        <w:t>prescription</w:t>
                      </w:r>
                      <w:r w:rsidRPr="00FC59BA">
                        <w:rPr>
                          <w:rFonts w:asciiTheme="minorHAnsi" w:hAnsiTheme="minorHAnsi" w:cstheme="minorHAnsi"/>
                          <w:color w:val="31849B" w:themeColor="accent5" w:themeShade="BF"/>
                        </w:rPr>
                        <w:t xml:space="preserve">. </w:t>
                      </w:r>
                      <w:r w:rsidRPr="00FC59BA">
                        <w:rPr>
                          <w:rFonts w:asciiTheme="minorHAnsi" w:hAnsiTheme="minorHAnsi" w:cstheme="minorHAnsi"/>
                        </w:rPr>
                        <w:br/>
                      </w:r>
                      <w:r w:rsidRPr="00FC59BA">
                        <w:rPr>
                          <w:rFonts w:asciiTheme="minorHAnsi" w:hAnsiTheme="minorHAnsi" w:cstheme="minorHAnsi"/>
                          <w:color w:val="595959" w:themeColor="text1" w:themeTint="A6"/>
                          <w:szCs w:val="20"/>
                        </w:rPr>
                        <w:t xml:space="preserve">This results in fewer patients using antibiotics and is associated with similar symptomatic outcomes to immediate prescription. </w:t>
                      </w:r>
                      <w:r w:rsidRPr="00FC59BA">
                        <w:rPr>
                          <w:rFonts w:asciiTheme="minorHAnsi" w:hAnsiTheme="minorHAnsi" w:cstheme="minorHAnsi"/>
                          <w:color w:val="595959" w:themeColor="text1" w:themeTint="A6"/>
                          <w:szCs w:val="20"/>
                        </w:rPr>
                        <w:br/>
                        <w:t xml:space="preserve">(Little et al., BMJ. 2014). </w:t>
                      </w:r>
                    </w:p>
                  </w:txbxContent>
                </v:textbox>
                <w10:wrap type="square"/>
              </v:roundrect>
            </w:pict>
          </mc:Fallback>
        </mc:AlternateContent>
      </w:r>
      <w:r w:rsidR="00996285" w:rsidRPr="0004590F">
        <w:rPr>
          <w:rFonts w:asciiTheme="minorHAnsi" w:eastAsia="Calibri" w:hAnsiTheme="minorHAnsi" w:cstheme="minorHAnsi"/>
          <w:color w:val="000000" w:themeColor="text1"/>
          <w:lang w:eastAsia="en-US"/>
        </w:rPr>
        <w:t xml:space="preserve">Dr </w:t>
      </w:r>
      <w:r w:rsidR="00D30673" w:rsidRPr="00025E0A">
        <w:rPr>
          <w:rFonts w:asciiTheme="minorHAnsi" w:eastAsia="Calibri" w:hAnsiTheme="minorHAnsi" w:cstheme="minorHAnsi"/>
          <w:color w:val="000000" w:themeColor="text1"/>
          <w:highlight w:val="yellow"/>
          <w:lang w:eastAsia="en-US"/>
        </w:rPr>
        <w:t>[</w:t>
      </w:r>
      <w:r w:rsidR="00996285" w:rsidRPr="00025E0A">
        <w:rPr>
          <w:rFonts w:asciiTheme="minorHAnsi" w:eastAsia="Calibri" w:hAnsiTheme="minorHAnsi" w:cstheme="minorHAnsi"/>
          <w:color w:val="000000" w:themeColor="text1"/>
          <w:highlight w:val="yellow"/>
          <w:lang w:eastAsia="en-US"/>
        </w:rPr>
        <w:t>GP_Surn</w:t>
      </w:r>
      <w:r w:rsidR="00D30673" w:rsidRPr="00025E0A">
        <w:rPr>
          <w:rFonts w:asciiTheme="minorHAnsi" w:eastAsia="Calibri" w:hAnsiTheme="minorHAnsi" w:cstheme="minorHAnsi"/>
          <w:color w:val="000000" w:themeColor="text1"/>
          <w:highlight w:val="yellow"/>
          <w:lang w:eastAsia="en-US"/>
        </w:rPr>
        <w:t>ame]</w:t>
      </w:r>
      <w:r w:rsidR="00D30673" w:rsidRPr="0004590F">
        <w:rPr>
          <w:rFonts w:asciiTheme="minorHAnsi" w:eastAsia="Calibri" w:hAnsiTheme="minorHAnsi" w:cstheme="minorHAnsi"/>
          <w:color w:val="000000" w:themeColor="text1"/>
          <w:lang w:eastAsia="en-US"/>
        </w:rPr>
        <w:br/>
      </w:r>
      <w:r w:rsidR="00D30673" w:rsidRPr="00025E0A">
        <w:rPr>
          <w:rFonts w:asciiTheme="minorHAnsi" w:eastAsia="Calibri" w:hAnsiTheme="minorHAnsi" w:cstheme="minorHAnsi"/>
          <w:color w:val="000000" w:themeColor="text1"/>
          <w:highlight w:val="yellow"/>
          <w:lang w:eastAsia="en-US"/>
        </w:rPr>
        <w:t>[Address 1]</w:t>
      </w:r>
      <w:r w:rsidR="00D30673" w:rsidRPr="00025E0A">
        <w:rPr>
          <w:rFonts w:asciiTheme="minorHAnsi" w:eastAsia="Calibri" w:hAnsiTheme="minorHAnsi" w:cstheme="minorHAnsi"/>
          <w:color w:val="000000" w:themeColor="text1"/>
          <w:highlight w:val="yellow"/>
          <w:lang w:eastAsia="en-US"/>
        </w:rPr>
        <w:br/>
        <w:t>[Address 2], [Address 3]</w:t>
      </w:r>
      <w:r w:rsidR="00D30673" w:rsidRPr="00025E0A">
        <w:rPr>
          <w:rFonts w:asciiTheme="minorHAnsi" w:eastAsia="Calibri" w:hAnsiTheme="minorHAnsi" w:cstheme="minorHAnsi"/>
          <w:color w:val="000000" w:themeColor="text1"/>
          <w:highlight w:val="yellow"/>
          <w:lang w:eastAsia="en-US"/>
        </w:rPr>
        <w:br/>
        <w:t>[Address 4], [Address 5]</w:t>
      </w:r>
    </w:p>
    <w:p w14:paraId="5492D0CB" w14:textId="2DD57A68" w:rsidR="002831AB" w:rsidRPr="0004590F" w:rsidRDefault="00D30673" w:rsidP="00CB4387">
      <w:pPr>
        <w:rPr>
          <w:rFonts w:asciiTheme="minorHAnsi" w:hAnsiTheme="minorHAnsi" w:cstheme="minorHAnsi"/>
        </w:rPr>
      </w:pPr>
      <w:r w:rsidRPr="0004590F">
        <w:rPr>
          <w:rFonts w:asciiTheme="minorHAnsi" w:eastAsia="Calibri" w:hAnsiTheme="minorHAnsi" w:cstheme="minorHAnsi"/>
          <w:lang w:eastAsia="en-US"/>
        </w:rPr>
        <w:t>28</w:t>
      </w:r>
      <w:r w:rsidRPr="0004590F">
        <w:rPr>
          <w:rFonts w:asciiTheme="minorHAnsi" w:eastAsia="Calibri" w:hAnsiTheme="minorHAnsi" w:cstheme="minorHAnsi"/>
          <w:vertAlign w:val="superscript"/>
          <w:lang w:eastAsia="en-US"/>
        </w:rPr>
        <w:t>th</w:t>
      </w:r>
      <w:r w:rsidRPr="0004590F">
        <w:rPr>
          <w:rFonts w:asciiTheme="minorHAnsi" w:eastAsia="Calibri" w:hAnsiTheme="minorHAnsi" w:cstheme="minorHAnsi"/>
          <w:lang w:eastAsia="en-US"/>
        </w:rPr>
        <w:t xml:space="preserve"> August 2019</w:t>
      </w:r>
    </w:p>
    <w:p w14:paraId="1327C577" w14:textId="7F0E094B" w:rsidR="007E757F" w:rsidRPr="0004590F" w:rsidRDefault="00535533" w:rsidP="00CB4387">
      <w:pPr>
        <w:rPr>
          <w:rFonts w:asciiTheme="minorHAnsi" w:hAnsiTheme="minorHAnsi" w:cstheme="minorHAnsi"/>
        </w:rPr>
      </w:pPr>
      <w:r w:rsidRPr="0004590F">
        <w:rPr>
          <w:rFonts w:asciiTheme="minorHAnsi" w:eastAsia="Calibri" w:hAnsiTheme="minorHAnsi" w:cstheme="minorHAnsi"/>
          <w:lang w:eastAsia="en-US"/>
        </w:rPr>
        <w:t xml:space="preserve">Dear </w:t>
      </w:r>
      <w:r w:rsidRPr="0004590F">
        <w:rPr>
          <w:rFonts w:asciiTheme="minorHAnsi" w:eastAsia="Calibri" w:hAnsiTheme="minorHAnsi" w:cstheme="minorHAnsi"/>
          <w:color w:val="000000" w:themeColor="text1"/>
          <w:lang w:eastAsia="en-US"/>
        </w:rPr>
        <w:t xml:space="preserve">Dr </w:t>
      </w:r>
      <w:r w:rsidRPr="00025E0A">
        <w:rPr>
          <w:rFonts w:asciiTheme="minorHAnsi" w:eastAsia="Calibri" w:hAnsiTheme="minorHAnsi" w:cstheme="minorHAnsi"/>
          <w:color w:val="000000" w:themeColor="text1"/>
          <w:highlight w:val="yellow"/>
          <w:lang w:eastAsia="en-US"/>
        </w:rPr>
        <w:t>[GP_Surname]</w:t>
      </w:r>
    </w:p>
    <w:p w14:paraId="759835DC" w14:textId="6F52B0B9" w:rsidR="006B3B90" w:rsidRPr="00FC59BA" w:rsidRDefault="004A4A66" w:rsidP="004A4A66">
      <w:pPr>
        <w:rPr>
          <w:rFonts w:asciiTheme="minorHAnsi" w:eastAsia="Calibri" w:hAnsiTheme="minorHAnsi" w:cstheme="minorHAnsi"/>
          <w:b/>
          <w:lang w:eastAsia="en-US"/>
        </w:rPr>
      </w:pPr>
      <w:r w:rsidRPr="0004590F">
        <w:rPr>
          <w:rFonts w:asciiTheme="minorHAnsi" w:eastAsia="Calibri" w:hAnsiTheme="minorHAnsi" w:cstheme="minorHAnsi"/>
          <w:b/>
          <w:lang w:eastAsia="en-US"/>
        </w:rPr>
        <w:t>A</w:t>
      </w:r>
      <w:r w:rsidR="00CB4387" w:rsidRPr="0004590F">
        <w:rPr>
          <w:rFonts w:asciiTheme="minorHAnsi" w:eastAsia="Calibri" w:hAnsiTheme="minorHAnsi" w:cstheme="minorHAnsi"/>
          <w:b/>
          <w:lang w:eastAsia="en-US"/>
        </w:rPr>
        <w:t>ntibiotic prescribing</w:t>
      </w:r>
      <w:r w:rsidRPr="0004590F">
        <w:rPr>
          <w:rFonts w:asciiTheme="minorHAnsi" w:eastAsia="Calibri" w:hAnsiTheme="minorHAnsi" w:cstheme="minorHAnsi"/>
          <w:b/>
          <w:lang w:eastAsia="en-US"/>
        </w:rPr>
        <w:t xml:space="preserve"> in </w:t>
      </w:r>
      <w:r w:rsidR="00E42FC3" w:rsidRPr="00025E0A">
        <w:rPr>
          <w:rFonts w:asciiTheme="minorHAnsi" w:eastAsia="Calibri" w:hAnsiTheme="minorHAnsi" w:cstheme="minorHAnsi"/>
          <w:b/>
          <w:highlight w:val="yellow"/>
          <w:lang w:eastAsia="en-US"/>
        </w:rPr>
        <w:t>[</w:t>
      </w:r>
      <w:r w:rsidRPr="00025E0A">
        <w:rPr>
          <w:rFonts w:asciiTheme="minorHAnsi" w:eastAsia="Calibri" w:hAnsiTheme="minorHAnsi" w:cstheme="minorHAnsi"/>
          <w:b/>
          <w:highlight w:val="yellow"/>
          <w:lang w:eastAsia="en-US"/>
        </w:rPr>
        <w:t>practice</w:t>
      </w:r>
      <w:r w:rsidR="00E42FC3" w:rsidRPr="00025E0A">
        <w:rPr>
          <w:rFonts w:asciiTheme="minorHAnsi" w:eastAsia="Calibri" w:hAnsiTheme="minorHAnsi" w:cstheme="minorHAnsi"/>
          <w:b/>
          <w:highlight w:val="yellow"/>
          <w:lang w:eastAsia="en-US"/>
        </w:rPr>
        <w:t xml:space="preserve"> name]</w:t>
      </w:r>
    </w:p>
    <w:p w14:paraId="5EB67AE7" w14:textId="0BC30EB8" w:rsidR="00606192" w:rsidRDefault="00843471" w:rsidP="00843471">
      <w:pPr>
        <w:jc w:val="both"/>
        <w:rPr>
          <w:rFonts w:asciiTheme="minorHAnsi" w:hAnsiTheme="minorHAnsi" w:cstheme="minorHAnsi"/>
          <w:szCs w:val="22"/>
        </w:rPr>
      </w:pPr>
      <w:bookmarkStart w:id="2" w:name="_Hlk15560656"/>
      <w:r w:rsidRPr="00A13397">
        <w:rPr>
          <w:rFonts w:ascii="Calibri" w:hAnsi="Calibri" w:cs="Calibri"/>
        </w:rPr>
        <w:t>Thanks to the</w:t>
      </w:r>
      <w:r w:rsidR="00606192">
        <w:rPr>
          <w:rFonts w:ascii="Calibri" w:hAnsi="Calibri" w:cs="Calibri"/>
        </w:rPr>
        <w:t xml:space="preserve"> hard work of GPs</w:t>
      </w:r>
      <w:r w:rsidRPr="00A13397">
        <w:rPr>
          <w:rFonts w:ascii="Calibri" w:hAnsi="Calibri" w:cs="Calibri"/>
        </w:rPr>
        <w:t xml:space="preserve">, </w:t>
      </w:r>
      <w:r w:rsidRPr="00A13397">
        <w:rPr>
          <w:rFonts w:asciiTheme="minorHAnsi" w:hAnsiTheme="minorHAnsi" w:cstheme="minorHAnsi"/>
        </w:rPr>
        <w:t>antibiotic use in primary care in En</w:t>
      </w:r>
      <w:r w:rsidR="00133699">
        <w:rPr>
          <w:rFonts w:asciiTheme="minorHAnsi" w:hAnsiTheme="minorHAnsi" w:cstheme="minorHAnsi"/>
        </w:rPr>
        <w:t>gland fell by 13.2% between 2013</w:t>
      </w:r>
      <w:r w:rsidRPr="00A13397">
        <w:rPr>
          <w:rFonts w:asciiTheme="minorHAnsi" w:hAnsiTheme="minorHAnsi" w:cstheme="minorHAnsi"/>
        </w:rPr>
        <w:t>-2017</w:t>
      </w:r>
      <w:r w:rsidR="00985A66">
        <w:rPr>
          <w:rFonts w:asciiTheme="minorHAnsi" w:hAnsiTheme="minorHAnsi" w:cstheme="minorHAnsi"/>
        </w:rPr>
        <w:t>, which is very impressive</w:t>
      </w:r>
      <w:r w:rsidR="00B95935">
        <w:rPr>
          <w:rFonts w:asciiTheme="minorHAnsi" w:hAnsiTheme="minorHAnsi" w:cstheme="minorHAnsi"/>
        </w:rPr>
        <w:t xml:space="preserve"> and something I am proud of</w:t>
      </w:r>
      <w:r w:rsidRPr="00A13397">
        <w:rPr>
          <w:rFonts w:asciiTheme="minorHAnsi" w:hAnsiTheme="minorHAnsi" w:cstheme="minorHAnsi"/>
        </w:rPr>
        <w:t>.</w:t>
      </w:r>
      <w:r w:rsidRPr="00A13397">
        <w:rPr>
          <w:rFonts w:asciiTheme="minorHAnsi" w:hAnsiTheme="minorHAnsi" w:cstheme="minorHAnsi"/>
          <w:szCs w:val="22"/>
        </w:rPr>
        <w:t xml:space="preserve"> </w:t>
      </w:r>
    </w:p>
    <w:p w14:paraId="5D42EF36" w14:textId="2A292CA3" w:rsidR="00843471" w:rsidRPr="00FC59BA" w:rsidRDefault="00606192" w:rsidP="00843471">
      <w:pPr>
        <w:jc w:val="both"/>
        <w:rPr>
          <w:rFonts w:asciiTheme="minorHAnsi" w:hAnsiTheme="minorHAnsi" w:cstheme="minorHAnsi"/>
          <w:b/>
          <w:noProof/>
          <w:sz w:val="24"/>
        </w:rPr>
      </w:pPr>
      <w:r>
        <w:rPr>
          <w:rFonts w:ascii="Calibri" w:hAnsi="Calibri" w:cs="Calibri"/>
          <w:lang w:eastAsia="en-US"/>
        </w:rPr>
        <w:t xml:space="preserve">There is still however a long way to go. </w:t>
      </w:r>
      <w:r w:rsidR="00843471" w:rsidRPr="00A13397">
        <w:rPr>
          <w:rFonts w:ascii="Calibri" w:hAnsi="Calibri" w:cs="Calibri"/>
          <w:lang w:eastAsia="en-US"/>
        </w:rPr>
        <w:t>The</w:t>
      </w:r>
      <w:r>
        <w:rPr>
          <w:rFonts w:ascii="Calibri" w:hAnsi="Calibri" w:cs="Calibri"/>
          <w:lang w:eastAsia="en-US"/>
        </w:rPr>
        <w:t xml:space="preserve"> UK government’s </w:t>
      </w:r>
      <w:r w:rsidR="00843471" w:rsidRPr="00A13397">
        <w:rPr>
          <w:rFonts w:ascii="Calibri" w:hAnsi="Calibri" w:cs="Calibri"/>
          <w:lang w:eastAsia="en-US"/>
        </w:rPr>
        <w:t xml:space="preserve">5-year </w:t>
      </w:r>
      <w:r w:rsidR="00170CB9">
        <w:rPr>
          <w:rFonts w:ascii="Calibri" w:hAnsi="Calibri" w:cs="Calibri"/>
          <w:lang w:eastAsia="en-US"/>
        </w:rPr>
        <w:t>n</w:t>
      </w:r>
      <w:r w:rsidR="00843471" w:rsidRPr="00A13397">
        <w:rPr>
          <w:rFonts w:ascii="Calibri" w:hAnsi="Calibri" w:cs="Calibri"/>
          <w:lang w:eastAsia="en-US"/>
        </w:rPr>
        <w:t xml:space="preserve">ational </w:t>
      </w:r>
      <w:r w:rsidR="00170CB9">
        <w:rPr>
          <w:rFonts w:ascii="Calibri" w:hAnsi="Calibri" w:cs="Calibri"/>
          <w:lang w:eastAsia="en-US"/>
        </w:rPr>
        <w:t>a</w:t>
      </w:r>
      <w:r w:rsidR="00843471" w:rsidRPr="00A13397">
        <w:rPr>
          <w:rFonts w:ascii="Calibri" w:hAnsi="Calibri" w:cs="Calibri"/>
          <w:lang w:eastAsia="en-US"/>
        </w:rPr>
        <w:t xml:space="preserve">ction </w:t>
      </w:r>
      <w:r w:rsidR="00170CB9">
        <w:rPr>
          <w:rFonts w:ascii="Calibri" w:hAnsi="Calibri" w:cs="Calibri"/>
          <w:lang w:eastAsia="en-US"/>
        </w:rPr>
        <w:t>p</w:t>
      </w:r>
      <w:r w:rsidR="00843471" w:rsidRPr="00A13397">
        <w:rPr>
          <w:rFonts w:ascii="Calibri" w:hAnsi="Calibri" w:cs="Calibri"/>
          <w:lang w:eastAsia="en-US"/>
        </w:rPr>
        <w:t xml:space="preserve">lan </w:t>
      </w:r>
      <w:r w:rsidR="00985A66">
        <w:rPr>
          <w:rFonts w:ascii="Calibri" w:hAnsi="Calibri" w:cs="Calibri"/>
          <w:lang w:eastAsia="en-US"/>
        </w:rPr>
        <w:t xml:space="preserve">for antimicrobial resistance </w:t>
      </w:r>
      <w:r>
        <w:rPr>
          <w:rFonts w:ascii="Calibri" w:hAnsi="Calibri" w:cs="Calibri"/>
          <w:lang w:eastAsia="en-US"/>
        </w:rPr>
        <w:t>sets out an ambition</w:t>
      </w:r>
      <w:r w:rsidR="00843471" w:rsidRPr="00A13397">
        <w:rPr>
          <w:rFonts w:ascii="Calibri" w:hAnsi="Calibri" w:cs="Calibri"/>
          <w:lang w:eastAsia="en-US"/>
        </w:rPr>
        <w:t xml:space="preserve"> </w:t>
      </w:r>
      <w:r w:rsidR="00843471" w:rsidRPr="00A13397">
        <w:rPr>
          <w:rFonts w:ascii="Calibri" w:hAnsi="Calibri" w:cs="Calibri"/>
        </w:rPr>
        <w:t xml:space="preserve">to reduce antimicrobial </w:t>
      </w:r>
      <w:r w:rsidR="00170CB9">
        <w:rPr>
          <w:rFonts w:ascii="Calibri" w:hAnsi="Calibri" w:cs="Calibri"/>
        </w:rPr>
        <w:t>use</w:t>
      </w:r>
      <w:r w:rsidR="00170CB9" w:rsidRPr="00A13397">
        <w:rPr>
          <w:rFonts w:ascii="Calibri" w:hAnsi="Calibri" w:cs="Calibri"/>
        </w:rPr>
        <w:t xml:space="preserve"> </w:t>
      </w:r>
      <w:r w:rsidR="00170CB9">
        <w:rPr>
          <w:rFonts w:ascii="Calibri" w:hAnsi="Calibri" w:cs="Calibri"/>
        </w:rPr>
        <w:t>in the community</w:t>
      </w:r>
      <w:r w:rsidR="001013F7">
        <w:rPr>
          <w:rFonts w:ascii="Calibri" w:hAnsi="Calibri" w:cs="Calibri"/>
        </w:rPr>
        <w:t xml:space="preserve"> </w:t>
      </w:r>
      <w:r w:rsidR="00843471" w:rsidRPr="00A13397">
        <w:rPr>
          <w:rFonts w:ascii="Calibri" w:hAnsi="Calibri" w:cs="Calibri"/>
        </w:rPr>
        <w:t xml:space="preserve">by 25% by 2024, against a 2013 baseline. </w:t>
      </w:r>
      <w:r w:rsidR="00FE5310">
        <w:rPr>
          <w:rFonts w:ascii="Calibri" w:hAnsi="Calibri" w:cs="Calibri"/>
          <w:lang w:eastAsia="en-US"/>
        </w:rPr>
        <w:t>In 2019/20</w:t>
      </w:r>
      <w:r w:rsidR="00843471" w:rsidRPr="00A13397">
        <w:rPr>
          <w:rFonts w:ascii="Calibri" w:hAnsi="Calibri" w:cs="Calibri"/>
          <w:lang w:eastAsia="en-US"/>
        </w:rPr>
        <w:t xml:space="preserve">, the target for NHS primary care organisations is </w:t>
      </w:r>
      <w:r w:rsidR="00843471">
        <w:rPr>
          <w:rFonts w:ascii="Calibri" w:hAnsi="Calibri" w:cs="Calibri"/>
          <w:lang w:eastAsia="en-US"/>
        </w:rPr>
        <w:t xml:space="preserve">to be </w:t>
      </w:r>
      <w:r w:rsidR="00843471" w:rsidRPr="00B95935">
        <w:rPr>
          <w:rFonts w:ascii="Calibri" w:hAnsi="Calibri" w:cs="Calibri"/>
          <w:u w:val="single"/>
          <w:lang w:eastAsia="en-US"/>
        </w:rPr>
        <w:t>at or below 0.965 items per STAR-PU</w:t>
      </w:r>
      <w:r w:rsidR="001013F7" w:rsidRPr="00F8563F">
        <w:rPr>
          <w:rFonts w:ascii="Calibri" w:hAnsi="Calibri" w:cs="Calibri"/>
          <w:lang w:eastAsia="en-US"/>
        </w:rPr>
        <w:t>.</w:t>
      </w:r>
      <w:r w:rsidR="00412FCE" w:rsidRPr="00F8563F">
        <w:rPr>
          <w:rStyle w:val="EndnoteReference"/>
          <w:rFonts w:asciiTheme="minorHAnsi" w:hAnsiTheme="minorHAnsi" w:cstheme="minorHAnsi"/>
        </w:rPr>
        <w:endnoteReference w:id="2"/>
      </w:r>
      <w:r w:rsidR="00843471">
        <w:rPr>
          <w:rFonts w:ascii="Calibri" w:hAnsi="Calibri" w:cs="Calibri"/>
          <w:lang w:eastAsia="en-US"/>
        </w:rPr>
        <w:t xml:space="preserve"> </w:t>
      </w:r>
    </w:p>
    <w:p w14:paraId="1592E3E8" w14:textId="030B8016" w:rsidR="00CB4387" w:rsidRPr="00FC59BA" w:rsidRDefault="00204C83" w:rsidP="00CD64EF">
      <w:pPr>
        <w:pStyle w:val="MainMessage"/>
        <w:pBdr>
          <w:bottom w:val="single" w:sz="48" w:space="0" w:color="FFFFFF" w:themeColor="background1"/>
        </w:pBdr>
        <w:jc w:val="left"/>
        <w:rPr>
          <w:rFonts w:asciiTheme="minorHAnsi" w:hAnsiTheme="minorHAnsi" w:cstheme="minorHAnsi"/>
          <w:b/>
          <w:noProof/>
          <w:color w:val="auto"/>
          <w:sz w:val="24"/>
          <w:lang w:eastAsia="en-GB"/>
        </w:rPr>
      </w:pPr>
      <w:r w:rsidRPr="00FC59BA">
        <w:rPr>
          <w:rFonts w:asciiTheme="minorHAnsi" w:hAnsiTheme="minorHAnsi" w:cstheme="minorHAnsi"/>
          <w:b/>
          <w:noProof/>
          <w:color w:val="auto"/>
          <w:sz w:val="24"/>
          <w:lang w:eastAsia="en-GB"/>
        </w:rPr>
        <w:t>Y</w:t>
      </w:r>
      <w:r w:rsidR="00CB4387" w:rsidRPr="00FC59BA">
        <w:rPr>
          <w:rFonts w:asciiTheme="minorHAnsi" w:hAnsiTheme="minorHAnsi" w:cstheme="minorHAnsi"/>
          <w:b/>
          <w:noProof/>
          <w:color w:val="auto"/>
          <w:sz w:val="24"/>
          <w:lang w:eastAsia="en-GB"/>
        </w:rPr>
        <w:t>our practice</w:t>
      </w:r>
      <w:r w:rsidR="00F15F4F">
        <w:rPr>
          <w:rFonts w:asciiTheme="minorHAnsi" w:hAnsiTheme="minorHAnsi" w:cstheme="minorHAnsi"/>
          <w:b/>
          <w:noProof/>
          <w:color w:val="auto"/>
          <w:sz w:val="24"/>
          <w:lang w:eastAsia="en-GB"/>
        </w:rPr>
        <w:t>’s</w:t>
      </w:r>
      <w:r w:rsidR="00CB4387" w:rsidRPr="00FC59BA">
        <w:rPr>
          <w:rFonts w:asciiTheme="minorHAnsi" w:hAnsiTheme="minorHAnsi" w:cstheme="minorHAnsi"/>
          <w:b/>
          <w:noProof/>
          <w:color w:val="auto"/>
          <w:sz w:val="24"/>
          <w:lang w:eastAsia="en-GB"/>
        </w:rPr>
        <w:t xml:space="preserve"> </w:t>
      </w:r>
      <w:r w:rsidRPr="00FC59BA">
        <w:rPr>
          <w:rFonts w:asciiTheme="minorHAnsi" w:hAnsiTheme="minorHAnsi" w:cstheme="minorHAnsi"/>
          <w:b/>
          <w:noProof/>
          <w:color w:val="auto"/>
          <w:sz w:val="24"/>
          <w:lang w:eastAsia="en-GB"/>
        </w:rPr>
        <w:t xml:space="preserve">prescribing </w:t>
      </w:r>
      <w:r w:rsidR="00CB4387" w:rsidRPr="00FC59BA">
        <w:rPr>
          <w:rFonts w:asciiTheme="minorHAnsi" w:hAnsiTheme="minorHAnsi" w:cstheme="minorHAnsi"/>
          <w:b/>
          <w:noProof/>
          <w:color w:val="auto"/>
          <w:sz w:val="24"/>
          <w:lang w:eastAsia="en-GB"/>
        </w:rPr>
        <w:t>2018/19:</w:t>
      </w:r>
      <w:r w:rsidR="003E3725">
        <w:rPr>
          <w:rFonts w:asciiTheme="minorHAnsi" w:hAnsiTheme="minorHAnsi" w:cstheme="minorHAnsi"/>
          <w:b/>
          <w:noProof/>
          <w:color w:val="auto"/>
          <w:sz w:val="24"/>
          <w:lang w:eastAsia="en-GB"/>
        </w:rPr>
        <w:t xml:space="preserve"> </w:t>
      </w:r>
      <w:r w:rsidR="006B551A" w:rsidRPr="00025E0A">
        <w:rPr>
          <w:rFonts w:asciiTheme="minorHAnsi" w:hAnsiTheme="minorHAnsi" w:cstheme="minorHAnsi"/>
          <w:b/>
          <w:noProof/>
          <w:color w:val="auto"/>
          <w:sz w:val="24"/>
          <w:highlight w:val="yellow"/>
          <w:lang w:eastAsia="en-GB"/>
        </w:rPr>
        <w:t>0.</w:t>
      </w:r>
      <w:r w:rsidR="003E3725" w:rsidRPr="00025E0A">
        <w:rPr>
          <w:rFonts w:asciiTheme="minorHAnsi" w:hAnsiTheme="minorHAnsi" w:cstheme="minorHAnsi"/>
          <w:b/>
          <w:noProof/>
          <w:color w:val="auto"/>
          <w:sz w:val="24"/>
          <w:highlight w:val="yellow"/>
          <w:lang w:eastAsia="en-GB"/>
        </w:rPr>
        <w:t>xxx</w:t>
      </w:r>
      <w:r w:rsidR="00CB4387" w:rsidRPr="00FC59BA">
        <w:rPr>
          <w:rFonts w:asciiTheme="minorHAnsi" w:hAnsiTheme="minorHAnsi" w:cstheme="minorHAnsi"/>
          <w:b/>
          <w:noProof/>
          <w:color w:val="auto"/>
          <w:sz w:val="24"/>
          <w:lang w:eastAsia="en-GB"/>
        </w:rPr>
        <w:t xml:space="preserve"> items per STAR-PU</w:t>
      </w:r>
    </w:p>
    <w:p w14:paraId="1DE981D2" w14:textId="1949D497" w:rsidR="00CB4387" w:rsidRPr="007965B8" w:rsidRDefault="00F8563F" w:rsidP="00493376">
      <w:pPr>
        <w:pStyle w:val="MainMessage"/>
        <w:pBdr>
          <w:bottom w:val="single" w:sz="48" w:space="0" w:color="FFFFFF" w:themeColor="background1"/>
        </w:pBdr>
        <w:jc w:val="center"/>
        <w:rPr>
          <w:rFonts w:asciiTheme="minorHAnsi" w:hAnsiTheme="minorHAnsi" w:cstheme="minorHAnsi"/>
          <w:b/>
          <w:sz w:val="28"/>
          <w:szCs w:val="28"/>
        </w:rPr>
      </w:pPr>
      <w:r>
        <w:rPr>
          <w:rFonts w:asciiTheme="minorHAnsi" w:hAnsiTheme="minorHAnsi" w:cstheme="minorHAnsi"/>
          <w:b/>
          <w:noProof/>
          <w:sz w:val="28"/>
          <w:szCs w:val="28"/>
          <w:lang w:eastAsia="en-GB"/>
        </w:rPr>
        <w:t>You just met the target</w:t>
      </w:r>
    </w:p>
    <w:p w14:paraId="3529C4F2" w14:textId="5F1D7287" w:rsidR="00A82532" w:rsidRPr="00FC59BA" w:rsidRDefault="00B03128" w:rsidP="00204C83">
      <w:pPr>
        <w:jc w:val="both"/>
        <w:rPr>
          <w:rFonts w:asciiTheme="minorHAnsi" w:eastAsia="Calibri" w:hAnsiTheme="minorHAnsi" w:cstheme="minorHAnsi"/>
          <w:lang w:eastAsia="en-US"/>
        </w:rPr>
      </w:pPr>
      <w:r>
        <w:rPr>
          <w:rFonts w:asciiTheme="minorHAnsi" w:eastAsia="Calibri" w:hAnsiTheme="minorHAnsi" w:cstheme="minorHAnsi"/>
          <w:lang w:eastAsia="en-US"/>
        </w:rPr>
        <w:t xml:space="preserve">Your practice </w:t>
      </w:r>
      <w:r w:rsidR="00E43B8E">
        <w:rPr>
          <w:rFonts w:asciiTheme="minorHAnsi" w:eastAsia="Calibri" w:hAnsiTheme="minorHAnsi" w:cstheme="minorHAnsi"/>
          <w:lang w:eastAsia="en-US"/>
        </w:rPr>
        <w:t xml:space="preserve">just met </w:t>
      </w:r>
      <w:r>
        <w:rPr>
          <w:rFonts w:asciiTheme="minorHAnsi" w:eastAsia="Calibri" w:hAnsiTheme="minorHAnsi" w:cstheme="minorHAnsi"/>
          <w:lang w:eastAsia="en-US"/>
        </w:rPr>
        <w:t>the target of 0.965</w:t>
      </w:r>
      <w:r w:rsidRPr="00FC59BA">
        <w:rPr>
          <w:rFonts w:asciiTheme="minorHAnsi" w:eastAsia="Calibri" w:hAnsiTheme="minorHAnsi" w:cstheme="minorHAnsi"/>
          <w:lang w:eastAsia="en-US"/>
        </w:rPr>
        <w:t xml:space="preserve"> antibiotic </w:t>
      </w:r>
      <w:r>
        <w:rPr>
          <w:rFonts w:asciiTheme="minorHAnsi" w:eastAsia="Calibri" w:hAnsiTheme="minorHAnsi" w:cstheme="minorHAnsi"/>
          <w:lang w:eastAsia="en-US"/>
        </w:rPr>
        <w:t>items per STAR-PU between April 2018 and March 2019</w:t>
      </w:r>
      <w:r w:rsidR="0048234E">
        <w:rPr>
          <w:rFonts w:asciiTheme="minorHAnsi" w:eastAsia="Calibri" w:hAnsiTheme="minorHAnsi" w:cstheme="minorHAnsi"/>
          <w:lang w:eastAsia="en-US"/>
        </w:rPr>
        <w:t xml:space="preserve">, but </w:t>
      </w:r>
      <w:r w:rsidR="00653B2D">
        <w:rPr>
          <w:rFonts w:asciiTheme="minorHAnsi" w:eastAsia="Calibri" w:hAnsiTheme="minorHAnsi" w:cstheme="minorHAnsi"/>
          <w:lang w:eastAsia="en-US"/>
        </w:rPr>
        <w:t xml:space="preserve">your practice’s </w:t>
      </w:r>
      <w:r w:rsidR="0048234E">
        <w:rPr>
          <w:rFonts w:asciiTheme="minorHAnsi" w:eastAsia="Calibri" w:hAnsiTheme="minorHAnsi" w:cstheme="minorHAnsi"/>
          <w:lang w:eastAsia="en-US"/>
        </w:rPr>
        <w:t>prescribing increased compared to the previous year</w:t>
      </w:r>
      <w:r>
        <w:rPr>
          <w:rFonts w:asciiTheme="minorHAnsi" w:eastAsia="Calibri" w:hAnsiTheme="minorHAnsi" w:cstheme="minorHAnsi"/>
          <w:lang w:eastAsia="en-US"/>
        </w:rPr>
        <w:t>.</w:t>
      </w:r>
      <w:r w:rsidR="00412FCE">
        <w:rPr>
          <w:rFonts w:asciiTheme="minorHAnsi" w:eastAsia="Calibri" w:hAnsiTheme="minorHAnsi" w:cstheme="minorHAnsi"/>
          <w:lang w:eastAsia="en-US"/>
        </w:rPr>
        <w:t xml:space="preserve"> </w:t>
      </w:r>
      <w:r w:rsidR="00A82532" w:rsidRPr="00FC59BA">
        <w:rPr>
          <w:rFonts w:asciiTheme="minorHAnsi" w:eastAsia="Calibri" w:hAnsiTheme="minorHAnsi" w:cstheme="minorHAnsi"/>
          <w:lang w:eastAsia="en-US"/>
        </w:rPr>
        <w:t>Tha</w:t>
      </w:r>
      <w:r w:rsidR="00493376" w:rsidRPr="00FC59BA">
        <w:rPr>
          <w:rFonts w:asciiTheme="minorHAnsi" w:eastAsia="Calibri" w:hAnsiTheme="minorHAnsi" w:cstheme="minorHAnsi"/>
          <w:lang w:eastAsia="en-US"/>
        </w:rPr>
        <w:t xml:space="preserve">nk you for your efforts so far, but please </w:t>
      </w:r>
      <w:r w:rsidR="00A82532" w:rsidRPr="00FC59BA">
        <w:rPr>
          <w:rFonts w:asciiTheme="minorHAnsi" w:eastAsia="Calibri" w:hAnsiTheme="minorHAnsi" w:cstheme="minorHAnsi"/>
          <w:lang w:eastAsia="en-US"/>
        </w:rPr>
        <w:t>be careful to ensure your practice</w:t>
      </w:r>
      <w:r w:rsidR="00493376" w:rsidRPr="00FC59BA">
        <w:rPr>
          <w:rFonts w:asciiTheme="minorHAnsi" w:eastAsia="Calibri" w:hAnsiTheme="minorHAnsi" w:cstheme="minorHAnsi"/>
          <w:lang w:eastAsia="en-US"/>
        </w:rPr>
        <w:t xml:space="preserve"> also</w:t>
      </w:r>
      <w:r w:rsidR="00A82532" w:rsidRPr="00FC59BA">
        <w:rPr>
          <w:rFonts w:asciiTheme="minorHAnsi" w:eastAsia="Calibri" w:hAnsiTheme="minorHAnsi" w:cstheme="minorHAnsi"/>
          <w:lang w:eastAsia="en-US"/>
        </w:rPr>
        <w:t xml:space="preserve"> </w:t>
      </w:r>
      <w:r w:rsidR="0019487B" w:rsidRPr="00FC59BA">
        <w:rPr>
          <w:rFonts w:asciiTheme="minorHAnsi" w:eastAsia="Calibri" w:hAnsiTheme="minorHAnsi" w:cstheme="minorHAnsi"/>
          <w:lang w:eastAsia="en-US"/>
        </w:rPr>
        <w:t>meets the</w:t>
      </w:r>
      <w:r w:rsidR="00A82532" w:rsidRPr="00FC59BA">
        <w:rPr>
          <w:rFonts w:asciiTheme="minorHAnsi" w:eastAsia="Calibri" w:hAnsiTheme="minorHAnsi" w:cstheme="minorHAnsi"/>
          <w:lang w:eastAsia="en-US"/>
        </w:rPr>
        <w:t xml:space="preserve"> target in 2019/20. </w:t>
      </w:r>
    </w:p>
    <w:bookmarkEnd w:id="2"/>
    <w:p w14:paraId="675C4EF7" w14:textId="5EB97398" w:rsidR="00733B63" w:rsidRPr="00A13397" w:rsidRDefault="00F8563F" w:rsidP="00204C83">
      <w:pPr>
        <w:jc w:val="both"/>
        <w:rPr>
          <w:rFonts w:asciiTheme="minorHAnsi" w:eastAsia="Calibri" w:hAnsiTheme="minorHAnsi" w:cstheme="minorHAnsi"/>
          <w:lang w:eastAsia="en-US"/>
        </w:rPr>
      </w:pPr>
      <w:r>
        <w:rPr>
          <w:rFonts w:asciiTheme="minorHAnsi" w:eastAsia="Calibri" w:hAnsiTheme="minorHAnsi" w:cstheme="minorHAnsi"/>
          <w:lang w:eastAsia="en-US"/>
        </w:rPr>
        <w:t>Y</w:t>
      </w:r>
      <w:r w:rsidR="00493376" w:rsidRPr="00FC59BA">
        <w:rPr>
          <w:rFonts w:asciiTheme="minorHAnsi" w:eastAsia="Calibri" w:hAnsiTheme="minorHAnsi" w:cstheme="minorHAnsi"/>
          <w:lang w:eastAsia="en-US"/>
        </w:rPr>
        <w:t>ou</w:t>
      </w:r>
      <w:r w:rsidR="00733B63" w:rsidRPr="00FC59BA">
        <w:rPr>
          <w:rFonts w:asciiTheme="minorHAnsi" w:eastAsia="Calibri" w:hAnsiTheme="minorHAnsi" w:cstheme="minorHAnsi"/>
          <w:lang w:eastAsia="en-US"/>
        </w:rPr>
        <w:t xml:space="preserve"> may feel under pressure from patients to prescribe antibiotics</w:t>
      </w:r>
      <w:r w:rsidR="00493376" w:rsidRPr="00FC59BA">
        <w:rPr>
          <w:rFonts w:asciiTheme="minorHAnsi" w:eastAsia="Calibri" w:hAnsiTheme="minorHAnsi" w:cstheme="minorHAnsi"/>
          <w:lang w:eastAsia="en-US"/>
        </w:rPr>
        <w:t xml:space="preserve">, </w:t>
      </w:r>
      <w:r>
        <w:rPr>
          <w:rFonts w:asciiTheme="minorHAnsi" w:eastAsia="Calibri" w:hAnsiTheme="minorHAnsi" w:cstheme="minorHAnsi"/>
          <w:lang w:eastAsia="en-US"/>
        </w:rPr>
        <w:t xml:space="preserve">but </w:t>
      </w:r>
      <w:r w:rsidR="00493376" w:rsidRPr="00FC59BA">
        <w:rPr>
          <w:rFonts w:asciiTheme="minorHAnsi" w:eastAsia="Calibri" w:hAnsiTheme="minorHAnsi" w:cstheme="minorHAnsi"/>
          <w:lang w:eastAsia="en-US"/>
        </w:rPr>
        <w:t xml:space="preserve">doing so when </w:t>
      </w:r>
      <w:r w:rsidR="00733B63" w:rsidRPr="00FC59BA">
        <w:rPr>
          <w:rFonts w:asciiTheme="minorHAnsi" w:eastAsia="Calibri" w:hAnsiTheme="minorHAnsi" w:cstheme="minorHAnsi"/>
          <w:lang w:eastAsia="en-US"/>
        </w:rPr>
        <w:t xml:space="preserve">self-care would be more appropriate can </w:t>
      </w:r>
      <w:r w:rsidR="00493376" w:rsidRPr="00FC59BA">
        <w:rPr>
          <w:rFonts w:asciiTheme="minorHAnsi" w:eastAsia="Calibri" w:hAnsiTheme="minorHAnsi" w:cstheme="minorHAnsi"/>
          <w:lang w:eastAsia="en-US"/>
        </w:rPr>
        <w:t xml:space="preserve">do more harm than good. </w:t>
      </w:r>
      <w:r w:rsidR="00A2262A" w:rsidRPr="00FC59BA">
        <w:rPr>
          <w:rFonts w:asciiTheme="minorHAnsi" w:eastAsia="Calibri" w:hAnsiTheme="minorHAnsi" w:cstheme="minorHAnsi"/>
          <w:lang w:eastAsia="en-US"/>
        </w:rPr>
        <w:t xml:space="preserve">As well as the </w:t>
      </w:r>
      <w:r w:rsidR="00493376" w:rsidRPr="00FC59BA">
        <w:rPr>
          <w:rFonts w:asciiTheme="minorHAnsi" w:eastAsia="Calibri" w:hAnsiTheme="minorHAnsi" w:cstheme="minorHAnsi"/>
          <w:lang w:eastAsia="en-US"/>
        </w:rPr>
        <w:t xml:space="preserve">potential personal harm caused to patients due to the </w:t>
      </w:r>
      <w:r w:rsidR="00A2262A" w:rsidRPr="00FC59BA">
        <w:rPr>
          <w:rFonts w:asciiTheme="minorHAnsi" w:eastAsia="Calibri" w:hAnsiTheme="minorHAnsi" w:cstheme="minorHAnsi"/>
          <w:lang w:eastAsia="en-US"/>
        </w:rPr>
        <w:t xml:space="preserve">side-effects of antibiotics, resistant microorganisms may be present within </w:t>
      </w:r>
      <w:r w:rsidR="00493376" w:rsidRPr="00FC59BA">
        <w:rPr>
          <w:rFonts w:asciiTheme="minorHAnsi" w:eastAsia="Calibri" w:hAnsiTheme="minorHAnsi" w:cstheme="minorHAnsi"/>
          <w:lang w:eastAsia="en-US"/>
        </w:rPr>
        <w:t>the</w:t>
      </w:r>
      <w:r w:rsidR="00A2262A" w:rsidRPr="00FC59BA">
        <w:rPr>
          <w:rFonts w:asciiTheme="minorHAnsi" w:eastAsia="Calibri" w:hAnsiTheme="minorHAnsi" w:cstheme="minorHAnsi"/>
          <w:lang w:eastAsia="en-US"/>
        </w:rPr>
        <w:t xml:space="preserve"> individual for up </w:t>
      </w:r>
      <w:r w:rsidR="00A2262A" w:rsidRPr="00A13397">
        <w:rPr>
          <w:rFonts w:asciiTheme="minorHAnsi" w:eastAsia="Calibri" w:hAnsiTheme="minorHAnsi" w:cstheme="minorHAnsi"/>
          <w:lang w:eastAsia="en-US"/>
        </w:rPr>
        <w:t>to twelve months after a course of antibiotics</w:t>
      </w:r>
      <w:r w:rsidR="00733B63" w:rsidRPr="00A13397">
        <w:rPr>
          <w:rFonts w:asciiTheme="minorHAnsi" w:eastAsia="Calibri" w:hAnsiTheme="minorHAnsi" w:cstheme="minorHAnsi"/>
          <w:lang w:eastAsia="en-US"/>
        </w:rPr>
        <w:t xml:space="preserve">, which can lead to future complications for the patient and increase the burden on your practice. </w:t>
      </w:r>
    </w:p>
    <w:p w14:paraId="1290F699" w14:textId="5E2A0C82" w:rsidR="001A6D37" w:rsidRPr="00FC5BF5" w:rsidRDefault="009B2721" w:rsidP="00204C83">
      <w:pPr>
        <w:jc w:val="both"/>
        <w:rPr>
          <w:rFonts w:asciiTheme="minorHAnsi" w:eastAsia="Calibri" w:hAnsiTheme="minorHAnsi" w:cstheme="minorHAnsi"/>
          <w:lang w:eastAsia="en-US"/>
        </w:rPr>
      </w:pPr>
      <w:r w:rsidRPr="00A13397">
        <w:rPr>
          <w:rFonts w:asciiTheme="minorHAnsi" w:hAnsiTheme="minorHAnsi" w:cstheme="minorHAnsi"/>
          <w:lang w:eastAsia="en-US"/>
        </w:rPr>
        <w:t xml:space="preserve">By optimising prescribing, you </w:t>
      </w:r>
      <w:r w:rsidR="00165DA3">
        <w:rPr>
          <w:rFonts w:asciiTheme="minorHAnsi" w:hAnsiTheme="minorHAnsi" w:cstheme="minorHAnsi"/>
          <w:lang w:eastAsia="en-US"/>
        </w:rPr>
        <w:t xml:space="preserve">help </w:t>
      </w:r>
      <w:r w:rsidRPr="00A13397">
        <w:rPr>
          <w:rFonts w:asciiTheme="minorHAnsi" w:hAnsiTheme="minorHAnsi" w:cstheme="minorHAnsi"/>
          <w:lang w:eastAsia="en-US"/>
        </w:rPr>
        <w:t>prolong the lifespan of antibiotics</w:t>
      </w:r>
      <w:r w:rsidR="00985A66">
        <w:rPr>
          <w:rFonts w:asciiTheme="minorHAnsi" w:hAnsiTheme="minorHAnsi" w:cstheme="minorHAnsi"/>
          <w:lang w:eastAsia="en-US"/>
        </w:rPr>
        <w:t xml:space="preserve"> for those who need them most</w:t>
      </w:r>
      <w:r w:rsidR="003A77BC">
        <w:rPr>
          <w:rFonts w:asciiTheme="minorHAnsi" w:hAnsiTheme="minorHAnsi" w:cstheme="minorHAnsi"/>
          <w:lang w:eastAsia="en-US"/>
        </w:rPr>
        <w:t>. Please</w:t>
      </w:r>
      <w:r w:rsidR="00165DA3">
        <w:rPr>
          <w:rFonts w:asciiTheme="minorHAnsi" w:hAnsiTheme="minorHAnsi" w:cstheme="minorHAnsi"/>
          <w:lang w:eastAsia="en-US"/>
        </w:rPr>
        <w:t xml:space="preserve"> use the</w:t>
      </w:r>
      <w:r w:rsidR="00493376" w:rsidRPr="00FC59BA">
        <w:rPr>
          <w:rFonts w:asciiTheme="minorHAnsi" w:hAnsiTheme="minorHAnsi" w:cstheme="minorHAnsi"/>
          <w:lang w:eastAsia="en-US"/>
        </w:rPr>
        <w:t xml:space="preserve"> tools</w:t>
      </w:r>
      <w:r w:rsidR="00165DA3">
        <w:rPr>
          <w:rFonts w:asciiTheme="minorHAnsi" w:hAnsiTheme="minorHAnsi" w:cstheme="minorHAnsi"/>
          <w:lang w:eastAsia="en-US"/>
        </w:rPr>
        <w:t xml:space="preserve"> we have developed</w:t>
      </w:r>
      <w:r w:rsidR="00493376" w:rsidRPr="00FC59BA">
        <w:rPr>
          <w:rFonts w:asciiTheme="minorHAnsi" w:hAnsiTheme="minorHAnsi" w:cstheme="minorHAnsi"/>
          <w:lang w:eastAsia="en-US"/>
        </w:rPr>
        <w:t xml:space="preserve"> to support prescribers</w:t>
      </w:r>
      <w:r w:rsidR="001A6D37" w:rsidRPr="00FC59BA">
        <w:rPr>
          <w:rFonts w:asciiTheme="minorHAnsi" w:hAnsiTheme="minorHAnsi" w:cstheme="minorHAnsi"/>
          <w:lang w:eastAsia="en-US"/>
        </w:rPr>
        <w:t xml:space="preserve"> during patient consultations</w:t>
      </w:r>
      <w:r w:rsidR="003A77BC">
        <w:rPr>
          <w:rFonts w:asciiTheme="minorHAnsi" w:hAnsiTheme="minorHAnsi" w:cstheme="minorHAnsi"/>
          <w:lang w:eastAsia="en-US"/>
        </w:rPr>
        <w:t xml:space="preserve"> and take the actions in the </w:t>
      </w:r>
      <w:r w:rsidR="001A6D37" w:rsidRPr="00FC59BA">
        <w:rPr>
          <w:rFonts w:asciiTheme="minorHAnsi" w:hAnsiTheme="minorHAnsi" w:cstheme="minorHAnsi"/>
          <w:lang w:eastAsia="en-US"/>
        </w:rPr>
        <w:t>side-bar</w:t>
      </w:r>
      <w:r w:rsidR="00165DA3">
        <w:rPr>
          <w:rFonts w:asciiTheme="minorHAnsi" w:hAnsiTheme="minorHAnsi" w:cstheme="minorHAnsi"/>
          <w:lang w:eastAsia="en-US"/>
        </w:rPr>
        <w:t xml:space="preserve">. </w:t>
      </w:r>
    </w:p>
    <w:p w14:paraId="2D0C5942" w14:textId="77777777" w:rsidR="00B95935" w:rsidRPr="004D3924" w:rsidRDefault="00614316" w:rsidP="00B95935">
      <w:pPr>
        <w:rPr>
          <w:rFonts w:asciiTheme="minorHAnsi" w:eastAsia="Calibri" w:hAnsiTheme="minorHAnsi" w:cstheme="minorHAnsi"/>
          <w:szCs w:val="22"/>
          <w:lang w:eastAsia="en-US"/>
        </w:rPr>
      </w:pPr>
      <w:r w:rsidRPr="00FC59BA">
        <w:rPr>
          <w:rFonts w:asciiTheme="minorHAnsi" w:hAnsiTheme="minorHAnsi" w:cstheme="minorHAnsi"/>
        </w:rPr>
        <w:t xml:space="preserve">Thank you for </w:t>
      </w:r>
      <w:r w:rsidR="00B67A15" w:rsidRPr="00FC59BA">
        <w:rPr>
          <w:rFonts w:asciiTheme="minorHAnsi" w:hAnsiTheme="minorHAnsi" w:cstheme="minorHAnsi"/>
        </w:rPr>
        <w:t>your continued</w:t>
      </w:r>
      <w:r w:rsidR="002E52CE" w:rsidRPr="00FC59BA">
        <w:rPr>
          <w:rFonts w:asciiTheme="minorHAnsi" w:hAnsiTheme="minorHAnsi" w:cstheme="minorHAnsi"/>
        </w:rPr>
        <w:t xml:space="preserve"> work</w:t>
      </w:r>
      <w:r w:rsidRPr="00FC59BA">
        <w:rPr>
          <w:rFonts w:asciiTheme="minorHAnsi" w:hAnsiTheme="minorHAnsi" w:cstheme="minorHAnsi"/>
        </w:rPr>
        <w:t xml:space="preserve"> on this</w:t>
      </w:r>
      <w:r w:rsidR="00F47486" w:rsidRPr="00FC59BA">
        <w:rPr>
          <w:rFonts w:asciiTheme="minorHAnsi" w:hAnsiTheme="minorHAnsi" w:cstheme="minorHAnsi"/>
        </w:rPr>
        <w:t xml:space="preserve"> important issue</w:t>
      </w:r>
      <w:r w:rsidRPr="00FC59BA">
        <w:rPr>
          <w:rFonts w:asciiTheme="minorHAnsi" w:hAnsiTheme="minorHAnsi" w:cstheme="minorHAnsi"/>
        </w:rPr>
        <w:t xml:space="preserve">. </w:t>
      </w:r>
      <w:r w:rsidR="00B95935">
        <w:rPr>
          <w:rFonts w:asciiTheme="minorHAnsi" w:hAnsiTheme="minorHAnsi" w:cstheme="minorHAnsi"/>
          <w:szCs w:val="22"/>
        </w:rPr>
        <w:t xml:space="preserve">Together we can keep antibiotics working. </w:t>
      </w:r>
    </w:p>
    <w:p w14:paraId="0096B4E0" w14:textId="35FD9800" w:rsidR="0094206C" w:rsidRPr="00B95935" w:rsidRDefault="0094206C" w:rsidP="00204C83">
      <w:pPr>
        <w:rPr>
          <w:rFonts w:asciiTheme="minorHAnsi" w:hAnsiTheme="minorHAnsi" w:cstheme="minorHAnsi"/>
        </w:rPr>
      </w:pPr>
    </w:p>
    <w:p w14:paraId="30A59F56" w14:textId="77777777" w:rsidR="0094206C" w:rsidRPr="00FC59BA" w:rsidRDefault="00BD2A1A" w:rsidP="005A2D14">
      <w:pPr>
        <w:spacing w:before="0" w:after="0"/>
        <w:jc w:val="center"/>
        <w:rPr>
          <w:rFonts w:asciiTheme="minorHAnsi" w:eastAsia="Calibri" w:hAnsiTheme="minorHAnsi" w:cstheme="minorHAnsi"/>
          <w:lang w:eastAsia="en-US"/>
        </w:rPr>
      </w:pPr>
      <w:r w:rsidRPr="00FC59BA">
        <w:rPr>
          <w:rFonts w:asciiTheme="minorHAnsi" w:eastAsia="Calibri" w:hAnsiTheme="minorHAnsi" w:cstheme="minorHAnsi"/>
          <w:lang w:eastAsia="en-US"/>
        </w:rPr>
        <w:t>Kind regards</w:t>
      </w:r>
    </w:p>
    <w:p w14:paraId="5CDE754B" w14:textId="77777777" w:rsidR="005531FB" w:rsidRPr="00FC59BA" w:rsidRDefault="00A73A81" w:rsidP="0094206C">
      <w:pPr>
        <w:spacing w:after="0" w:line="240" w:lineRule="auto"/>
        <w:jc w:val="center"/>
        <w:rPr>
          <w:rFonts w:asciiTheme="minorHAnsi" w:hAnsiTheme="minorHAnsi" w:cstheme="minorHAnsi"/>
          <w:sz w:val="24"/>
        </w:rPr>
      </w:pPr>
      <w:r w:rsidRPr="00FC59BA">
        <w:rPr>
          <w:rFonts w:asciiTheme="minorHAnsi" w:hAnsiTheme="minorHAnsi" w:cstheme="minorHAnsi"/>
          <w:noProof/>
          <w:color w:val="1F497D"/>
        </w:rPr>
        <w:drawing>
          <wp:inline distT="0" distB="0" distL="0" distR="0" wp14:anchorId="1C1901CC" wp14:editId="0F68E762">
            <wp:extent cx="2028825" cy="543284"/>
            <wp:effectExtent l="0" t="0" r="0" b="9525"/>
            <wp:docPr id="1" name="Picture 1" descr="cid:image001.png@01CFCE7C.9515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CE7C.95152050"/>
                    <pic:cNvPicPr>
                      <a:picLocks noChangeAspect="1" noChangeArrowheads="1"/>
                    </pic:cNvPicPr>
                  </pic:nvPicPr>
                  <pic:blipFill rotWithShape="1">
                    <a:blip r:embed="rId10">
                      <a:extLst>
                        <a:ext uri="{28A0092B-C50C-407E-A947-70E740481C1C}">
                          <a14:useLocalDpi xmlns:a14="http://schemas.microsoft.com/office/drawing/2010/main" val="0"/>
                        </a:ext>
                      </a:extLst>
                    </a:blip>
                    <a:srcRect l="10915" t="14667" r="4929"/>
                    <a:stretch/>
                  </pic:blipFill>
                  <pic:spPr bwMode="auto">
                    <a:xfrm>
                      <a:off x="0" y="0"/>
                      <a:ext cx="2028825" cy="543284"/>
                    </a:xfrm>
                    <a:prstGeom prst="rect">
                      <a:avLst/>
                    </a:prstGeom>
                    <a:noFill/>
                    <a:ln>
                      <a:noFill/>
                    </a:ln>
                    <a:extLst>
                      <a:ext uri="{53640926-AAD7-44D8-BBD7-CCE9431645EC}">
                        <a14:shadowObscured xmlns:a14="http://schemas.microsoft.com/office/drawing/2010/main"/>
                      </a:ext>
                    </a:extLst>
                  </pic:spPr>
                </pic:pic>
              </a:graphicData>
            </a:graphic>
          </wp:inline>
        </w:drawing>
      </w:r>
    </w:p>
    <w:p w14:paraId="5D46956C" w14:textId="77777777" w:rsidR="005531FB" w:rsidRPr="00FC59BA" w:rsidRDefault="00A03E43" w:rsidP="0094206C">
      <w:pPr>
        <w:spacing w:before="0" w:after="0" w:line="240" w:lineRule="auto"/>
        <w:jc w:val="center"/>
        <w:rPr>
          <w:rFonts w:asciiTheme="minorHAnsi" w:hAnsiTheme="minorHAnsi" w:cstheme="minorHAnsi"/>
          <w:b/>
          <w:color w:val="31849B" w:themeColor="accent5" w:themeShade="BF"/>
          <w:sz w:val="20"/>
        </w:rPr>
      </w:pPr>
      <w:r w:rsidRPr="00FC59BA">
        <w:rPr>
          <w:rFonts w:asciiTheme="minorHAnsi" w:hAnsiTheme="minorHAnsi" w:cstheme="minorHAnsi"/>
          <w:b/>
          <w:color w:val="31849B" w:themeColor="accent5" w:themeShade="BF"/>
          <w:sz w:val="20"/>
        </w:rPr>
        <w:t xml:space="preserve">PROFESSOR DAME SALLY </w:t>
      </w:r>
      <w:r w:rsidR="005531FB" w:rsidRPr="00FC59BA">
        <w:rPr>
          <w:rFonts w:asciiTheme="minorHAnsi" w:hAnsiTheme="minorHAnsi" w:cstheme="minorHAnsi"/>
          <w:b/>
          <w:color w:val="31849B" w:themeColor="accent5" w:themeShade="BF"/>
          <w:sz w:val="20"/>
        </w:rPr>
        <w:t>DAVIES</w:t>
      </w:r>
    </w:p>
    <w:p w14:paraId="2EB48EFF" w14:textId="329C535D" w:rsidR="00D277F6" w:rsidRPr="002831AB" w:rsidRDefault="00A03E43" w:rsidP="00B95935">
      <w:pPr>
        <w:spacing w:before="0" w:after="0" w:line="240" w:lineRule="auto"/>
        <w:jc w:val="center"/>
        <w:rPr>
          <w:rFonts w:asciiTheme="minorHAnsi" w:hAnsiTheme="minorHAnsi" w:cstheme="minorHAnsi"/>
          <w:color w:val="31849B" w:themeColor="accent5" w:themeShade="BF"/>
          <w:sz w:val="20"/>
        </w:rPr>
      </w:pPr>
      <w:r w:rsidRPr="00FC59BA">
        <w:rPr>
          <w:rFonts w:asciiTheme="minorHAnsi" w:hAnsiTheme="minorHAnsi" w:cstheme="minorHAnsi"/>
          <w:color w:val="31849B" w:themeColor="accent5" w:themeShade="BF"/>
          <w:sz w:val="20"/>
        </w:rPr>
        <w:t>Chief Medical Officer</w:t>
      </w:r>
    </w:p>
    <w:sectPr w:rsidR="00D277F6" w:rsidRPr="002831AB" w:rsidSect="00400FF8">
      <w:headerReference w:type="even" r:id="rId11"/>
      <w:headerReference w:type="default" r:id="rId12"/>
      <w:footerReference w:type="even" r:id="rId13"/>
      <w:footerReference w:type="default" r:id="rId14"/>
      <w:headerReference w:type="first" r:id="rId15"/>
      <w:footerReference w:type="first" r:id="rId16"/>
      <w:pgSz w:w="11906" w:h="16838" w:code="9"/>
      <w:pgMar w:top="1985" w:right="1134" w:bottom="28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0BA70" w14:textId="34ED2A31" w:rsidR="00CF5377" w:rsidRDefault="00CF5377"/>
  </w:endnote>
  <w:endnote w:type="continuationSeparator" w:id="0">
    <w:p w14:paraId="145F206C" w14:textId="097877D7" w:rsidR="00CF5377" w:rsidRDefault="00CF5377"/>
  </w:endnote>
  <w:endnote w:type="continuationNotice" w:id="1">
    <w:p w14:paraId="5A1D33C9" w14:textId="77777777" w:rsidR="00CF5377" w:rsidRDefault="00CF5377">
      <w:pPr>
        <w:spacing w:before="0" w:after="0" w:line="240" w:lineRule="auto"/>
      </w:pPr>
    </w:p>
  </w:endnote>
  <w:endnote w:id="2">
    <w:p w14:paraId="35A30F36" w14:textId="77777777" w:rsidR="00412FCE" w:rsidRPr="00B95935" w:rsidRDefault="00412FCE" w:rsidP="00412FCE">
      <w:pPr>
        <w:spacing w:line="240" w:lineRule="auto"/>
        <w:rPr>
          <w:rFonts w:asciiTheme="minorHAnsi" w:hAnsiTheme="minorHAnsi" w:cstheme="minorHAnsi"/>
          <w:sz w:val="18"/>
          <w:szCs w:val="18"/>
        </w:rPr>
      </w:pPr>
      <w:r w:rsidRPr="00B95935">
        <w:rPr>
          <w:rStyle w:val="EndnoteReference"/>
          <w:rFonts w:asciiTheme="minorHAnsi" w:hAnsiTheme="minorHAnsi" w:cstheme="minorHAnsi"/>
          <w:sz w:val="18"/>
          <w:szCs w:val="18"/>
        </w:rPr>
        <w:endnoteRef/>
      </w:r>
      <w:r w:rsidRPr="00B95935">
        <w:rPr>
          <w:rFonts w:asciiTheme="minorHAnsi" w:hAnsiTheme="minorHAnsi" w:cstheme="minorHAnsi"/>
          <w:sz w:val="18"/>
          <w:szCs w:val="18"/>
        </w:rPr>
        <w:t xml:space="preserve"> The prescribing measure is the number of items dispensed, adjusted for the size of your practice population, and the age and sex of the patients. Your practice’s prescribing data are available online at</w:t>
      </w:r>
      <w:r w:rsidRPr="00B95935">
        <w:rPr>
          <w:rFonts w:asciiTheme="minorHAnsi" w:hAnsiTheme="minorHAnsi" w:cstheme="minorHAnsi"/>
          <w:color w:val="0000FF"/>
          <w:sz w:val="18"/>
          <w:szCs w:val="18"/>
        </w:rPr>
        <w:t xml:space="preserve"> </w:t>
      </w:r>
      <w:r w:rsidRPr="00B95935">
        <w:rPr>
          <w:rFonts w:asciiTheme="minorHAnsi" w:hAnsiTheme="minorHAnsi" w:cstheme="minorHAnsi"/>
          <w:color w:val="0000FF"/>
          <w:sz w:val="18"/>
          <w:szCs w:val="18"/>
          <w:u w:val="single"/>
        </w:rPr>
        <w:t>https://fingertips.phe.org.uk/profile/amr-local-indicators/data</w:t>
      </w:r>
      <w:r w:rsidRPr="00B95935">
        <w:rPr>
          <w:rFonts w:asciiTheme="minorHAnsi" w:hAnsiTheme="minorHAnsi" w:cstheme="minorHAnsi"/>
          <w:sz w:val="18"/>
          <w:szCs w:val="18"/>
        </w:rPr>
        <w:t xml:space="preserve">. The PHE Campaign Resource Centre has downloadable materials and links to share with your patients, at </w:t>
      </w:r>
      <w:hyperlink r:id="rId1" w:history="1">
        <w:r w:rsidRPr="00B95935">
          <w:rPr>
            <w:rStyle w:val="Hyperlink"/>
            <w:rFonts w:asciiTheme="minorHAnsi" w:hAnsiTheme="minorHAnsi" w:cstheme="minorHAnsi"/>
            <w:sz w:val="18"/>
            <w:szCs w:val="18"/>
          </w:rPr>
          <w:t>https://campaignresources.phe.gov.uk/resources/campaigns/58-keep-antibiotics-working</w:t>
        </w:r>
      </w:hyperlink>
      <w:r w:rsidRPr="00B95935">
        <w:rPr>
          <w:rStyle w:val="Hyperlink"/>
          <w:rFonts w:asciiTheme="minorHAnsi" w:hAnsiTheme="minorHAnsi" w:cstheme="minorHAnsi"/>
          <w:sz w:val="18"/>
          <w:szCs w:val="18"/>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elveticaNeue">
    <w:altName w:val="Aria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D0DE0" w14:textId="77777777" w:rsidR="000C0100" w:rsidRDefault="000C0100"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8A3E5D" w14:textId="77777777" w:rsidR="000C0100" w:rsidRDefault="000C0100" w:rsidP="00497DA5">
    <w:pPr>
      <w:pStyle w:val="Footer"/>
      <w:ind w:right="360"/>
    </w:pPr>
  </w:p>
  <w:p w14:paraId="6F875684" w14:textId="77777777" w:rsidR="009B6F06" w:rsidRDefault="009B6F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93F70" w14:textId="77777777" w:rsidR="000C0100" w:rsidRDefault="000C0100" w:rsidP="00497DA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43D2C">
      <w:rPr>
        <w:rStyle w:val="PageNumber"/>
        <w:noProof/>
      </w:rPr>
      <w:t>2</w:t>
    </w:r>
    <w:r>
      <w:rPr>
        <w:rStyle w:val="PageNumber"/>
      </w:rPr>
      <w:fldChar w:fldCharType="end"/>
    </w:r>
  </w:p>
  <w:p w14:paraId="0A539C62" w14:textId="77777777" w:rsidR="009B6F06" w:rsidRDefault="009B6F0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4DA49" w14:textId="77777777" w:rsidR="00FB2540" w:rsidRDefault="00FB2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F850" w14:textId="77777777" w:rsidR="00CF5377" w:rsidRDefault="00CF5377">
      <w:r>
        <w:separator/>
      </w:r>
    </w:p>
  </w:footnote>
  <w:footnote w:type="continuationSeparator" w:id="0">
    <w:p w14:paraId="5B8BEFFE" w14:textId="77777777" w:rsidR="00CF5377" w:rsidRDefault="00CF5377">
      <w:r>
        <w:continuationSeparator/>
      </w:r>
    </w:p>
  </w:footnote>
  <w:footnote w:type="continuationNotice" w:id="1">
    <w:p w14:paraId="0CE88FD9" w14:textId="77777777" w:rsidR="00CF5377" w:rsidRDefault="00CF53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1F4F7" w14:textId="77777777" w:rsidR="007A162F" w:rsidRDefault="007A162F">
    <w:pPr>
      <w:pStyle w:val="Header"/>
    </w:pPr>
  </w:p>
  <w:p w14:paraId="338F79C7" w14:textId="77777777" w:rsidR="009B6F06" w:rsidRDefault="009B6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8AFCE" w14:textId="77777777" w:rsidR="00FB2540" w:rsidRDefault="00FB2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2139D" w14:textId="77777777" w:rsidR="00233E33" w:rsidRDefault="00233E33" w:rsidP="00233E33">
    <w:pPr>
      <w:autoSpaceDE w:val="0"/>
      <w:autoSpaceDN w:val="0"/>
      <w:adjustRightInd w:val="0"/>
      <w:spacing w:before="0" w:after="0" w:line="240" w:lineRule="auto"/>
      <w:jc w:val="center"/>
      <w:rPr>
        <w:rFonts w:ascii="HelveticaNeue" w:hAnsi="HelveticaNeue" w:cs="HelveticaNeue"/>
        <w:sz w:val="20"/>
        <w:szCs w:val="20"/>
      </w:rPr>
    </w:pPr>
    <w:bookmarkStart w:id="3" w:name="_Hlk16677552"/>
    <w:bookmarkStart w:id="4" w:name="_Hlk16677553"/>
    <w:r w:rsidRPr="006421CA">
      <w:rPr>
        <w:rFonts w:ascii="HelveticaNeue" w:hAnsi="HelveticaNeue" w:cs="HelveticaNeue"/>
        <w:sz w:val="20"/>
        <w:szCs w:val="20"/>
      </w:rPr>
      <w:t>R</w:t>
    </w:r>
    <w:r>
      <w:rPr>
        <w:rFonts w:ascii="HelveticaNeue" w:hAnsi="HelveticaNeue" w:cs="HelveticaNeue"/>
        <w:sz w:val="20"/>
        <w:szCs w:val="20"/>
      </w:rPr>
      <w:t xml:space="preserve">esearch, </w:t>
    </w:r>
    <w:r w:rsidRPr="006421CA">
      <w:rPr>
        <w:rFonts w:ascii="HelveticaNeue" w:hAnsi="HelveticaNeue" w:cs="HelveticaNeue"/>
        <w:sz w:val="20"/>
        <w:szCs w:val="20"/>
      </w:rPr>
      <w:t>Translation and Innovation</w:t>
    </w:r>
    <w:r w:rsidRPr="005B21E1">
      <w:rPr>
        <w:rFonts w:asciiTheme="minorHAnsi" w:hAnsiTheme="minorHAnsi" w:cstheme="minorHAnsi"/>
        <w:noProof/>
      </w:rPr>
      <w:drawing>
        <wp:anchor distT="0" distB="0" distL="114300" distR="114300" simplePos="0" relativeHeight="251659264" behindDoc="1" locked="0" layoutInCell="1" allowOverlap="1" wp14:anchorId="06A3F277" wp14:editId="5A9977A6">
          <wp:simplePos x="0" y="0"/>
          <wp:positionH relativeFrom="margin">
            <wp:align>right</wp:align>
          </wp:positionH>
          <wp:positionV relativeFrom="paragraph">
            <wp:posOffset>-98425</wp:posOffset>
          </wp:positionV>
          <wp:extent cx="1087200" cy="903600"/>
          <wp:effectExtent l="0" t="0" r="0" b="0"/>
          <wp:wrapNone/>
          <wp:docPr id="3" name="Picture 3" descr="C:\Users\michael.ratajczak\Desktop\DH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ael.ratajczak\Desktop\DHS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903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572BA0" w14:textId="77777777" w:rsidR="00233E33" w:rsidRDefault="00233E33" w:rsidP="00233E33">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Public Health England</w:t>
    </w:r>
  </w:p>
  <w:p w14:paraId="23317ECE" w14:textId="77777777" w:rsidR="00233E33" w:rsidRDefault="00233E33" w:rsidP="00233E33">
    <w:pPr>
      <w:autoSpaceDE w:val="0"/>
      <w:autoSpaceDN w:val="0"/>
      <w:adjustRightInd w:val="0"/>
      <w:spacing w:before="0" w:after="0" w:line="240" w:lineRule="auto"/>
      <w:jc w:val="center"/>
      <w:rPr>
        <w:rFonts w:ascii="HelveticaNeue" w:hAnsi="HelveticaNeue" w:cs="HelveticaNeue"/>
        <w:sz w:val="20"/>
        <w:szCs w:val="20"/>
      </w:rPr>
    </w:pPr>
    <w:r>
      <w:rPr>
        <w:rFonts w:ascii="HelveticaNeue" w:hAnsi="HelveticaNeue" w:cs="HelveticaNeue"/>
        <w:sz w:val="20"/>
        <w:szCs w:val="20"/>
      </w:rPr>
      <w:t>6th Floor, Wellington House</w:t>
    </w:r>
  </w:p>
  <w:p w14:paraId="3CDA6AF8" w14:textId="77777777" w:rsidR="00233E33" w:rsidRDefault="00233E33" w:rsidP="00233E33">
    <w:pPr>
      <w:autoSpaceDE w:val="0"/>
      <w:autoSpaceDN w:val="0"/>
      <w:adjustRightInd w:val="0"/>
      <w:spacing w:before="0" w:after="0" w:line="240" w:lineRule="auto"/>
      <w:jc w:val="center"/>
      <w:rPr>
        <w:rFonts w:ascii="HelveticaNeue" w:hAnsi="HelveticaNeue" w:cs="HelveticaNeue"/>
        <w:sz w:val="20"/>
        <w:szCs w:val="20"/>
      </w:rPr>
    </w:pPr>
    <w:r w:rsidRPr="00AB02E9">
      <w:rPr>
        <w:rFonts w:ascii="HelveticaNeue" w:hAnsi="HelveticaNeue" w:cs="HelveticaNeue"/>
        <w:sz w:val="20"/>
        <w:szCs w:val="20"/>
      </w:rPr>
      <w:t>133-155 Waterloo Road</w:t>
    </w:r>
  </w:p>
  <w:p w14:paraId="3133687E" w14:textId="4E318AC5" w:rsidR="00200920" w:rsidRPr="00233E33" w:rsidRDefault="00233E33" w:rsidP="00233E33">
    <w:pPr>
      <w:pStyle w:val="Header"/>
      <w:jc w:val="center"/>
    </w:pPr>
    <w:r>
      <w:rPr>
        <w:rFonts w:ascii="HelveticaNeue" w:hAnsi="HelveticaNeue" w:cs="HelveticaNeue"/>
        <w:sz w:val="20"/>
        <w:szCs w:val="20"/>
      </w:rPr>
      <w:t xml:space="preserve">London, </w:t>
    </w:r>
    <w:r w:rsidRPr="00AB02E9">
      <w:rPr>
        <w:rFonts w:ascii="HelveticaNeue" w:hAnsi="HelveticaNeue" w:cs="HelveticaNeue"/>
        <w:sz w:val="20"/>
        <w:szCs w:val="20"/>
      </w:rPr>
      <w:t>SE1 8UG</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3271B11"/>
    <w:multiLevelType w:val="hybridMultilevel"/>
    <w:tmpl w:val="FCF4D2DE"/>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AE6BDE"/>
    <w:multiLevelType w:val="hybridMultilevel"/>
    <w:tmpl w:val="26981F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64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AB"/>
    <w:rsid w:val="00001513"/>
    <w:rsid w:val="0001082E"/>
    <w:rsid w:val="00023C7B"/>
    <w:rsid w:val="000247E0"/>
    <w:rsid w:val="0002502E"/>
    <w:rsid w:val="00025E0A"/>
    <w:rsid w:val="00026AC5"/>
    <w:rsid w:val="0004590F"/>
    <w:rsid w:val="0005675D"/>
    <w:rsid w:val="0006045B"/>
    <w:rsid w:val="000638F7"/>
    <w:rsid w:val="00066038"/>
    <w:rsid w:val="0006625E"/>
    <w:rsid w:val="0007130B"/>
    <w:rsid w:val="0008190A"/>
    <w:rsid w:val="00082E33"/>
    <w:rsid w:val="00086F81"/>
    <w:rsid w:val="00092F30"/>
    <w:rsid w:val="00096AC1"/>
    <w:rsid w:val="000A5B6E"/>
    <w:rsid w:val="000C0100"/>
    <w:rsid w:val="000D7294"/>
    <w:rsid w:val="000E3E81"/>
    <w:rsid w:val="000E4C79"/>
    <w:rsid w:val="000F1F1B"/>
    <w:rsid w:val="000F5152"/>
    <w:rsid w:val="000F63CB"/>
    <w:rsid w:val="001013F7"/>
    <w:rsid w:val="0010174F"/>
    <w:rsid w:val="00105A88"/>
    <w:rsid w:val="00107214"/>
    <w:rsid w:val="00107DD2"/>
    <w:rsid w:val="00113FC2"/>
    <w:rsid w:val="00133699"/>
    <w:rsid w:val="001569D0"/>
    <w:rsid w:val="001614AB"/>
    <w:rsid w:val="00165DA3"/>
    <w:rsid w:val="00170CB9"/>
    <w:rsid w:val="001849B5"/>
    <w:rsid w:val="0018645A"/>
    <w:rsid w:val="00192A28"/>
    <w:rsid w:val="001933BF"/>
    <w:rsid w:val="0019487B"/>
    <w:rsid w:val="001A6D37"/>
    <w:rsid w:val="001B2324"/>
    <w:rsid w:val="001C1ED2"/>
    <w:rsid w:val="001D10D7"/>
    <w:rsid w:val="001D2BAB"/>
    <w:rsid w:val="001E5314"/>
    <w:rsid w:val="001F0E1B"/>
    <w:rsid w:val="001F4837"/>
    <w:rsid w:val="00200920"/>
    <w:rsid w:val="00201582"/>
    <w:rsid w:val="00204C83"/>
    <w:rsid w:val="00204CAC"/>
    <w:rsid w:val="00214C4D"/>
    <w:rsid w:val="00215146"/>
    <w:rsid w:val="002216EC"/>
    <w:rsid w:val="00221F45"/>
    <w:rsid w:val="002269DC"/>
    <w:rsid w:val="00230E60"/>
    <w:rsid w:val="00233E33"/>
    <w:rsid w:val="00243D2C"/>
    <w:rsid w:val="002518DD"/>
    <w:rsid w:val="00257D39"/>
    <w:rsid w:val="002631CB"/>
    <w:rsid w:val="002703E2"/>
    <w:rsid w:val="00281015"/>
    <w:rsid w:val="002831AB"/>
    <w:rsid w:val="00292A6C"/>
    <w:rsid w:val="00295D07"/>
    <w:rsid w:val="002E516F"/>
    <w:rsid w:val="002E52CE"/>
    <w:rsid w:val="002E76C7"/>
    <w:rsid w:val="002F4AC9"/>
    <w:rsid w:val="00304C6A"/>
    <w:rsid w:val="00310A64"/>
    <w:rsid w:val="00314884"/>
    <w:rsid w:val="0031707D"/>
    <w:rsid w:val="00323AEB"/>
    <w:rsid w:val="00325CA8"/>
    <w:rsid w:val="00331397"/>
    <w:rsid w:val="00335E02"/>
    <w:rsid w:val="00344A13"/>
    <w:rsid w:val="00345262"/>
    <w:rsid w:val="003558E3"/>
    <w:rsid w:val="00374428"/>
    <w:rsid w:val="00380CA5"/>
    <w:rsid w:val="0039234F"/>
    <w:rsid w:val="00393DB4"/>
    <w:rsid w:val="003A266F"/>
    <w:rsid w:val="003A3DC1"/>
    <w:rsid w:val="003A483A"/>
    <w:rsid w:val="003A6140"/>
    <w:rsid w:val="003A77BC"/>
    <w:rsid w:val="003B1D1C"/>
    <w:rsid w:val="003C0C13"/>
    <w:rsid w:val="003C250B"/>
    <w:rsid w:val="003C5060"/>
    <w:rsid w:val="003C6B59"/>
    <w:rsid w:val="003C7430"/>
    <w:rsid w:val="003D6C61"/>
    <w:rsid w:val="003E3725"/>
    <w:rsid w:val="003F08AC"/>
    <w:rsid w:val="003F1A65"/>
    <w:rsid w:val="003F3125"/>
    <w:rsid w:val="00400FF8"/>
    <w:rsid w:val="004056B1"/>
    <w:rsid w:val="00412290"/>
    <w:rsid w:val="00412FCE"/>
    <w:rsid w:val="00415B60"/>
    <w:rsid w:val="00420DDA"/>
    <w:rsid w:val="004215C3"/>
    <w:rsid w:val="0042396D"/>
    <w:rsid w:val="00435774"/>
    <w:rsid w:val="00440966"/>
    <w:rsid w:val="00441701"/>
    <w:rsid w:val="0044749E"/>
    <w:rsid w:val="00451AFD"/>
    <w:rsid w:val="00457802"/>
    <w:rsid w:val="004622AE"/>
    <w:rsid w:val="00470012"/>
    <w:rsid w:val="004709F7"/>
    <w:rsid w:val="004728EA"/>
    <w:rsid w:val="00475AAD"/>
    <w:rsid w:val="0048234E"/>
    <w:rsid w:val="00482904"/>
    <w:rsid w:val="00487CED"/>
    <w:rsid w:val="004901B0"/>
    <w:rsid w:val="00493376"/>
    <w:rsid w:val="00497DA5"/>
    <w:rsid w:val="00497F98"/>
    <w:rsid w:val="004A1872"/>
    <w:rsid w:val="004A4A66"/>
    <w:rsid w:val="004A6A99"/>
    <w:rsid w:val="004B3DA4"/>
    <w:rsid w:val="004C3027"/>
    <w:rsid w:val="004C415A"/>
    <w:rsid w:val="004D3E71"/>
    <w:rsid w:val="004D40EC"/>
    <w:rsid w:val="004D5F63"/>
    <w:rsid w:val="004E61EE"/>
    <w:rsid w:val="004E689C"/>
    <w:rsid w:val="004F242A"/>
    <w:rsid w:val="005020B6"/>
    <w:rsid w:val="00532E60"/>
    <w:rsid w:val="00535533"/>
    <w:rsid w:val="0053667B"/>
    <w:rsid w:val="005403F0"/>
    <w:rsid w:val="0054235E"/>
    <w:rsid w:val="005531FB"/>
    <w:rsid w:val="005628B2"/>
    <w:rsid w:val="00566C45"/>
    <w:rsid w:val="0057673D"/>
    <w:rsid w:val="005769EA"/>
    <w:rsid w:val="00584395"/>
    <w:rsid w:val="00592536"/>
    <w:rsid w:val="00594BF2"/>
    <w:rsid w:val="00595A75"/>
    <w:rsid w:val="005A0925"/>
    <w:rsid w:val="005A2D14"/>
    <w:rsid w:val="005A3D6E"/>
    <w:rsid w:val="005A609F"/>
    <w:rsid w:val="005B2E26"/>
    <w:rsid w:val="005C367B"/>
    <w:rsid w:val="005E06CD"/>
    <w:rsid w:val="005E07C9"/>
    <w:rsid w:val="005E7C2C"/>
    <w:rsid w:val="005F29B0"/>
    <w:rsid w:val="005F54A5"/>
    <w:rsid w:val="006045A5"/>
    <w:rsid w:val="00606192"/>
    <w:rsid w:val="00607E17"/>
    <w:rsid w:val="00614316"/>
    <w:rsid w:val="006177B7"/>
    <w:rsid w:val="006305C0"/>
    <w:rsid w:val="00630AB3"/>
    <w:rsid w:val="00643995"/>
    <w:rsid w:val="00645F37"/>
    <w:rsid w:val="006508D6"/>
    <w:rsid w:val="00653B2D"/>
    <w:rsid w:val="0066619A"/>
    <w:rsid w:val="00666251"/>
    <w:rsid w:val="00680772"/>
    <w:rsid w:val="0068519A"/>
    <w:rsid w:val="00694175"/>
    <w:rsid w:val="00695F94"/>
    <w:rsid w:val="00697B0A"/>
    <w:rsid w:val="006B1435"/>
    <w:rsid w:val="006B27CE"/>
    <w:rsid w:val="006B3B90"/>
    <w:rsid w:val="006B551A"/>
    <w:rsid w:val="006C0CD2"/>
    <w:rsid w:val="006C5F7D"/>
    <w:rsid w:val="006C7254"/>
    <w:rsid w:val="006D2CC0"/>
    <w:rsid w:val="006D53E4"/>
    <w:rsid w:val="006F7E94"/>
    <w:rsid w:val="007226DD"/>
    <w:rsid w:val="00733B63"/>
    <w:rsid w:val="0075049F"/>
    <w:rsid w:val="0076480F"/>
    <w:rsid w:val="00765E02"/>
    <w:rsid w:val="0076768F"/>
    <w:rsid w:val="007719B6"/>
    <w:rsid w:val="0077482D"/>
    <w:rsid w:val="0078502D"/>
    <w:rsid w:val="00785AFC"/>
    <w:rsid w:val="00792E4C"/>
    <w:rsid w:val="00792F10"/>
    <w:rsid w:val="00794C8C"/>
    <w:rsid w:val="007965B8"/>
    <w:rsid w:val="007A162F"/>
    <w:rsid w:val="007A75A6"/>
    <w:rsid w:val="007B41B7"/>
    <w:rsid w:val="007B506B"/>
    <w:rsid w:val="007C2DF8"/>
    <w:rsid w:val="007C4036"/>
    <w:rsid w:val="007D5C58"/>
    <w:rsid w:val="007D5E9E"/>
    <w:rsid w:val="007E1FCC"/>
    <w:rsid w:val="007E757F"/>
    <w:rsid w:val="007E7EC3"/>
    <w:rsid w:val="007F62DE"/>
    <w:rsid w:val="0080092C"/>
    <w:rsid w:val="0081204F"/>
    <w:rsid w:val="0081437C"/>
    <w:rsid w:val="00814BE9"/>
    <w:rsid w:val="00815A8F"/>
    <w:rsid w:val="0082116F"/>
    <w:rsid w:val="00821CBE"/>
    <w:rsid w:val="00822F96"/>
    <w:rsid w:val="00836053"/>
    <w:rsid w:val="00843471"/>
    <w:rsid w:val="008461B7"/>
    <w:rsid w:val="008507C1"/>
    <w:rsid w:val="0085413E"/>
    <w:rsid w:val="008745EC"/>
    <w:rsid w:val="00877843"/>
    <w:rsid w:val="008874C7"/>
    <w:rsid w:val="008B71EF"/>
    <w:rsid w:val="008C46EC"/>
    <w:rsid w:val="008D35C6"/>
    <w:rsid w:val="008D65A7"/>
    <w:rsid w:val="008F43EE"/>
    <w:rsid w:val="008F762E"/>
    <w:rsid w:val="008F7E57"/>
    <w:rsid w:val="0090036A"/>
    <w:rsid w:val="00900D59"/>
    <w:rsid w:val="0090601F"/>
    <w:rsid w:val="00907869"/>
    <w:rsid w:val="00921441"/>
    <w:rsid w:val="00937157"/>
    <w:rsid w:val="0094206C"/>
    <w:rsid w:val="00942393"/>
    <w:rsid w:val="00946D14"/>
    <w:rsid w:val="009534F5"/>
    <w:rsid w:val="00957020"/>
    <w:rsid w:val="00960FD3"/>
    <w:rsid w:val="00970D3B"/>
    <w:rsid w:val="00971042"/>
    <w:rsid w:val="00973B44"/>
    <w:rsid w:val="00973DD2"/>
    <w:rsid w:val="00980565"/>
    <w:rsid w:val="00981DD3"/>
    <w:rsid w:val="009855B3"/>
    <w:rsid w:val="00985A66"/>
    <w:rsid w:val="0098769B"/>
    <w:rsid w:val="00996126"/>
    <w:rsid w:val="00996285"/>
    <w:rsid w:val="00996E13"/>
    <w:rsid w:val="009A0E10"/>
    <w:rsid w:val="009A2360"/>
    <w:rsid w:val="009A2B3E"/>
    <w:rsid w:val="009A6023"/>
    <w:rsid w:val="009B099C"/>
    <w:rsid w:val="009B2685"/>
    <w:rsid w:val="009B2721"/>
    <w:rsid w:val="009B2C07"/>
    <w:rsid w:val="009B2E25"/>
    <w:rsid w:val="009B4B1C"/>
    <w:rsid w:val="009B6F06"/>
    <w:rsid w:val="009C0ACD"/>
    <w:rsid w:val="009D280E"/>
    <w:rsid w:val="009E2F39"/>
    <w:rsid w:val="009F145A"/>
    <w:rsid w:val="009F4375"/>
    <w:rsid w:val="009F5FE8"/>
    <w:rsid w:val="009F6B1F"/>
    <w:rsid w:val="009F7D08"/>
    <w:rsid w:val="00A034D6"/>
    <w:rsid w:val="00A037AF"/>
    <w:rsid w:val="00A03E43"/>
    <w:rsid w:val="00A12652"/>
    <w:rsid w:val="00A13397"/>
    <w:rsid w:val="00A152E3"/>
    <w:rsid w:val="00A16DF4"/>
    <w:rsid w:val="00A2262A"/>
    <w:rsid w:val="00A23665"/>
    <w:rsid w:val="00A24BF7"/>
    <w:rsid w:val="00A33D25"/>
    <w:rsid w:val="00A406A9"/>
    <w:rsid w:val="00A41B11"/>
    <w:rsid w:val="00A41F15"/>
    <w:rsid w:val="00A443B4"/>
    <w:rsid w:val="00A45447"/>
    <w:rsid w:val="00A547D9"/>
    <w:rsid w:val="00A6282C"/>
    <w:rsid w:val="00A70E67"/>
    <w:rsid w:val="00A73A81"/>
    <w:rsid w:val="00A76C25"/>
    <w:rsid w:val="00A82532"/>
    <w:rsid w:val="00A842A4"/>
    <w:rsid w:val="00A86A30"/>
    <w:rsid w:val="00A87D4B"/>
    <w:rsid w:val="00AA02A8"/>
    <w:rsid w:val="00AA21A2"/>
    <w:rsid w:val="00AB676B"/>
    <w:rsid w:val="00AC25E3"/>
    <w:rsid w:val="00AC6834"/>
    <w:rsid w:val="00AD14BC"/>
    <w:rsid w:val="00AD631E"/>
    <w:rsid w:val="00AD7E4E"/>
    <w:rsid w:val="00AE0C50"/>
    <w:rsid w:val="00AE0E03"/>
    <w:rsid w:val="00B03099"/>
    <w:rsid w:val="00B03128"/>
    <w:rsid w:val="00B068E6"/>
    <w:rsid w:val="00B1239B"/>
    <w:rsid w:val="00B47B72"/>
    <w:rsid w:val="00B50893"/>
    <w:rsid w:val="00B50D25"/>
    <w:rsid w:val="00B607B1"/>
    <w:rsid w:val="00B67A15"/>
    <w:rsid w:val="00B74EA9"/>
    <w:rsid w:val="00B75743"/>
    <w:rsid w:val="00B76390"/>
    <w:rsid w:val="00B919A0"/>
    <w:rsid w:val="00B9311A"/>
    <w:rsid w:val="00B94469"/>
    <w:rsid w:val="00B95935"/>
    <w:rsid w:val="00BA0D7D"/>
    <w:rsid w:val="00BA185D"/>
    <w:rsid w:val="00BA4F98"/>
    <w:rsid w:val="00BB7D41"/>
    <w:rsid w:val="00BC624C"/>
    <w:rsid w:val="00BC6DA8"/>
    <w:rsid w:val="00BD2437"/>
    <w:rsid w:val="00BD2A1A"/>
    <w:rsid w:val="00BD6674"/>
    <w:rsid w:val="00BD6AFA"/>
    <w:rsid w:val="00BD78F7"/>
    <w:rsid w:val="00BE1666"/>
    <w:rsid w:val="00BF2A4D"/>
    <w:rsid w:val="00BF66A3"/>
    <w:rsid w:val="00C051C5"/>
    <w:rsid w:val="00C064AF"/>
    <w:rsid w:val="00C06548"/>
    <w:rsid w:val="00C12FD2"/>
    <w:rsid w:val="00C13AD6"/>
    <w:rsid w:val="00C16F98"/>
    <w:rsid w:val="00C242E6"/>
    <w:rsid w:val="00C30D7E"/>
    <w:rsid w:val="00C30F92"/>
    <w:rsid w:val="00C32D6C"/>
    <w:rsid w:val="00C4268D"/>
    <w:rsid w:val="00C5492C"/>
    <w:rsid w:val="00C54C64"/>
    <w:rsid w:val="00C562D6"/>
    <w:rsid w:val="00C6518D"/>
    <w:rsid w:val="00C66DB1"/>
    <w:rsid w:val="00C8241D"/>
    <w:rsid w:val="00C8643C"/>
    <w:rsid w:val="00C95706"/>
    <w:rsid w:val="00C959F9"/>
    <w:rsid w:val="00CB0F8C"/>
    <w:rsid w:val="00CB4387"/>
    <w:rsid w:val="00CD64EF"/>
    <w:rsid w:val="00CE06FB"/>
    <w:rsid w:val="00CF5377"/>
    <w:rsid w:val="00CF65F4"/>
    <w:rsid w:val="00D100BD"/>
    <w:rsid w:val="00D1139B"/>
    <w:rsid w:val="00D11BAD"/>
    <w:rsid w:val="00D12F4E"/>
    <w:rsid w:val="00D17824"/>
    <w:rsid w:val="00D17D4E"/>
    <w:rsid w:val="00D20446"/>
    <w:rsid w:val="00D20BCD"/>
    <w:rsid w:val="00D2588B"/>
    <w:rsid w:val="00D277F6"/>
    <w:rsid w:val="00D30673"/>
    <w:rsid w:val="00D60855"/>
    <w:rsid w:val="00D700E1"/>
    <w:rsid w:val="00D72A3E"/>
    <w:rsid w:val="00D73606"/>
    <w:rsid w:val="00D741D5"/>
    <w:rsid w:val="00D749A3"/>
    <w:rsid w:val="00D96272"/>
    <w:rsid w:val="00D96E6D"/>
    <w:rsid w:val="00D96FEB"/>
    <w:rsid w:val="00DA46D3"/>
    <w:rsid w:val="00DB02A6"/>
    <w:rsid w:val="00DB40F7"/>
    <w:rsid w:val="00DB67DF"/>
    <w:rsid w:val="00DC40C1"/>
    <w:rsid w:val="00DC509B"/>
    <w:rsid w:val="00DF51D7"/>
    <w:rsid w:val="00DF5A64"/>
    <w:rsid w:val="00E00FEF"/>
    <w:rsid w:val="00E03510"/>
    <w:rsid w:val="00E11CE9"/>
    <w:rsid w:val="00E13BF7"/>
    <w:rsid w:val="00E202FE"/>
    <w:rsid w:val="00E40F92"/>
    <w:rsid w:val="00E423BC"/>
    <w:rsid w:val="00E42FC3"/>
    <w:rsid w:val="00E43B8E"/>
    <w:rsid w:val="00E57D2D"/>
    <w:rsid w:val="00E603C9"/>
    <w:rsid w:val="00E66D0A"/>
    <w:rsid w:val="00E776C3"/>
    <w:rsid w:val="00E82161"/>
    <w:rsid w:val="00E92497"/>
    <w:rsid w:val="00E97B58"/>
    <w:rsid w:val="00EA39D8"/>
    <w:rsid w:val="00EA61E5"/>
    <w:rsid w:val="00EB2940"/>
    <w:rsid w:val="00EB5BE6"/>
    <w:rsid w:val="00EC4642"/>
    <w:rsid w:val="00EC7C81"/>
    <w:rsid w:val="00ED44DD"/>
    <w:rsid w:val="00ED7337"/>
    <w:rsid w:val="00EE18C9"/>
    <w:rsid w:val="00EF0E37"/>
    <w:rsid w:val="00F045A5"/>
    <w:rsid w:val="00F064CA"/>
    <w:rsid w:val="00F15F4F"/>
    <w:rsid w:val="00F24481"/>
    <w:rsid w:val="00F2521A"/>
    <w:rsid w:val="00F35B5D"/>
    <w:rsid w:val="00F47486"/>
    <w:rsid w:val="00F5075D"/>
    <w:rsid w:val="00F54016"/>
    <w:rsid w:val="00F71872"/>
    <w:rsid w:val="00F740EB"/>
    <w:rsid w:val="00F76184"/>
    <w:rsid w:val="00F7697F"/>
    <w:rsid w:val="00F8563F"/>
    <w:rsid w:val="00F8641B"/>
    <w:rsid w:val="00FB2540"/>
    <w:rsid w:val="00FB4CE0"/>
    <w:rsid w:val="00FC0332"/>
    <w:rsid w:val="00FC59BA"/>
    <w:rsid w:val="00FC5BF5"/>
    <w:rsid w:val="00FE46A5"/>
    <w:rsid w:val="00FE5310"/>
    <w:rsid w:val="00FF2A2B"/>
    <w:rsid w:val="00FF4A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1C9F8A17"/>
  <w15:docId w15:val="{C9B41DB6-9C89-4094-9D7E-D22F22B2F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AD631E"/>
    <w:rPr>
      <w:rFonts w:ascii="Arial" w:hAnsi="Arial"/>
      <w:sz w:val="18"/>
      <w:szCs w:val="24"/>
    </w:rPr>
  </w:style>
  <w:style w:type="paragraph" w:styleId="Footer">
    <w:name w:val="footer"/>
    <w:semiHidden/>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semiHidden/>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semiHidden/>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paragraph" w:customStyle="1" w:styleId="1">
    <w:name w:val="1"/>
    <w:basedOn w:val="Normal"/>
    <w:rsid w:val="00794C8C"/>
    <w:pPr>
      <w:spacing w:before="0" w:line="240" w:lineRule="exact"/>
    </w:pPr>
    <w:rPr>
      <w:rFonts w:ascii="Verdana" w:hAnsi="Verdana"/>
      <w:sz w:val="20"/>
      <w:szCs w:val="20"/>
      <w:lang w:val="en-US" w:eastAsia="en-US"/>
    </w:rPr>
  </w:style>
  <w:style w:type="paragraph" w:customStyle="1" w:styleId="MainMessage">
    <w:name w:val="Main Message"/>
    <w:basedOn w:val="Normal"/>
    <w:link w:val="MainMessageChar"/>
    <w:qFormat/>
    <w:rsid w:val="00C8643C"/>
    <w:pPr>
      <w:pBdr>
        <w:top w:val="single" w:sz="48" w:space="1" w:color="FFFFFF" w:themeColor="background1"/>
        <w:left w:val="single" w:sz="48" w:space="4" w:color="FFFFFF" w:themeColor="background1"/>
        <w:bottom w:val="single" w:sz="48" w:space="1" w:color="FFFFFF" w:themeColor="background1"/>
        <w:right w:val="single" w:sz="48" w:space="4" w:color="FFFFFF" w:themeColor="background1"/>
      </w:pBdr>
      <w:shd w:val="clear" w:color="auto" w:fill="FFFFFF" w:themeFill="background1"/>
      <w:spacing w:line="240" w:lineRule="auto"/>
      <w:jc w:val="both"/>
    </w:pPr>
    <w:rPr>
      <w:rFonts w:ascii="Impact" w:eastAsia="Calibri" w:hAnsi="Impact" w:cs="Arial"/>
      <w:color w:val="C0504D" w:themeColor="accent2"/>
      <w:spacing w:val="20"/>
      <w:sz w:val="36"/>
      <w:lang w:eastAsia="en-US"/>
    </w:rPr>
  </w:style>
  <w:style w:type="paragraph" w:customStyle="1" w:styleId="InfoBox">
    <w:name w:val="Info Box"/>
    <w:basedOn w:val="Normal"/>
    <w:link w:val="InfoBoxChar"/>
    <w:qFormat/>
    <w:rsid w:val="007F62DE"/>
    <w:pPr>
      <w:pBdr>
        <w:between w:val="dotted" w:sz="24" w:space="1" w:color="D9D9D9" w:themeColor="background1" w:themeShade="D9"/>
      </w:pBdr>
    </w:pPr>
    <w:rPr>
      <w:b/>
      <w:color w:val="404040" w:themeColor="text1" w:themeTint="BF"/>
      <w:sz w:val="20"/>
    </w:rPr>
  </w:style>
  <w:style w:type="character" w:customStyle="1" w:styleId="MainMessageChar">
    <w:name w:val="Main Message Char"/>
    <w:basedOn w:val="DefaultParagraphFont"/>
    <w:link w:val="MainMessage"/>
    <w:rsid w:val="00C8643C"/>
    <w:rPr>
      <w:rFonts w:ascii="Impact" w:eastAsia="Calibri" w:hAnsi="Impact" w:cs="Arial"/>
      <w:color w:val="C0504D" w:themeColor="accent2"/>
      <w:spacing w:val="20"/>
      <w:sz w:val="36"/>
      <w:szCs w:val="24"/>
      <w:shd w:val="clear" w:color="auto" w:fill="FFFFFF" w:themeFill="background1"/>
      <w:lang w:eastAsia="en-US"/>
    </w:rPr>
  </w:style>
  <w:style w:type="paragraph" w:customStyle="1" w:styleId="SecondaryMessage">
    <w:name w:val="Secondary Message"/>
    <w:basedOn w:val="Normal"/>
    <w:link w:val="SecondaryMessageChar"/>
    <w:qFormat/>
    <w:rsid w:val="005F54A5"/>
    <w:pPr>
      <w:pBdr>
        <w:top w:val="single" w:sz="24" w:space="1" w:color="FFFFFF" w:themeColor="background1"/>
        <w:left w:val="single" w:sz="24" w:space="4" w:color="FFFFFF" w:themeColor="background1"/>
        <w:bottom w:val="single" w:sz="24" w:space="1" w:color="FFFFFF" w:themeColor="background1"/>
        <w:right w:val="single" w:sz="24" w:space="4" w:color="FFFFFF" w:themeColor="background1"/>
      </w:pBdr>
      <w:shd w:val="clear" w:color="auto" w:fill="FFFFFF" w:themeFill="background1"/>
      <w:ind w:left="851" w:right="851"/>
    </w:pPr>
    <w:rPr>
      <w:rFonts w:eastAsia="Calibri" w:cs="Arial"/>
      <w:b/>
    </w:rPr>
  </w:style>
  <w:style w:type="character" w:customStyle="1" w:styleId="InfoBoxChar">
    <w:name w:val="Info Box Char"/>
    <w:basedOn w:val="DefaultParagraphFont"/>
    <w:link w:val="InfoBox"/>
    <w:rsid w:val="007F62DE"/>
    <w:rPr>
      <w:rFonts w:ascii="Arial" w:hAnsi="Arial"/>
      <w:b/>
      <w:color w:val="404040" w:themeColor="text1" w:themeTint="BF"/>
      <w:szCs w:val="24"/>
    </w:rPr>
  </w:style>
  <w:style w:type="character" w:customStyle="1" w:styleId="SecondaryMessageChar">
    <w:name w:val="Secondary Message Char"/>
    <w:basedOn w:val="DefaultParagraphFont"/>
    <w:link w:val="SecondaryMessage"/>
    <w:rsid w:val="005F54A5"/>
    <w:rPr>
      <w:rFonts w:ascii="Arial" w:eastAsia="Calibri" w:hAnsi="Arial" w:cs="Arial"/>
      <w:b/>
      <w:sz w:val="22"/>
      <w:szCs w:val="24"/>
      <w:shd w:val="clear" w:color="auto" w:fill="FFFFFF" w:themeFill="background1"/>
    </w:rPr>
  </w:style>
  <w:style w:type="paragraph" w:customStyle="1" w:styleId="InfoBoxHeader">
    <w:name w:val="Info Box Header"/>
    <w:basedOn w:val="InfoBox"/>
    <w:link w:val="InfoBoxHeaderChar"/>
    <w:qFormat/>
    <w:rsid w:val="0001082E"/>
    <w:rPr>
      <w:color w:val="31849B" w:themeColor="accent5" w:themeShade="BF"/>
      <w:sz w:val="24"/>
    </w:rPr>
  </w:style>
  <w:style w:type="character" w:customStyle="1" w:styleId="InfoBoxHeaderChar">
    <w:name w:val="Info Box Header Char"/>
    <w:basedOn w:val="InfoBoxChar"/>
    <w:link w:val="InfoBoxHeader"/>
    <w:rsid w:val="0001082E"/>
    <w:rPr>
      <w:rFonts w:ascii="Arial" w:hAnsi="Arial"/>
      <w:b/>
      <w:color w:val="31849B" w:themeColor="accent5" w:themeShade="BF"/>
      <w:sz w:val="24"/>
      <w:szCs w:val="24"/>
    </w:rPr>
  </w:style>
  <w:style w:type="paragraph" w:customStyle="1" w:styleId="Footertext">
    <w:name w:val="Footer text"/>
    <w:basedOn w:val="Normal"/>
    <w:link w:val="FootertextChar"/>
    <w:qFormat/>
    <w:rsid w:val="00D20446"/>
    <w:pPr>
      <w:spacing w:after="0" w:line="240" w:lineRule="auto"/>
    </w:pPr>
    <w:rPr>
      <w:rFonts w:eastAsia="Calibri" w:cs="Arial"/>
      <w:color w:val="595959" w:themeColor="text1" w:themeTint="A6"/>
      <w:sz w:val="16"/>
      <w:szCs w:val="16"/>
      <w:lang w:eastAsia="en-US"/>
    </w:rPr>
  </w:style>
  <w:style w:type="character" w:customStyle="1" w:styleId="FootertextChar">
    <w:name w:val="Footer text Char"/>
    <w:basedOn w:val="DefaultParagraphFont"/>
    <w:link w:val="Footertext"/>
    <w:rsid w:val="00D20446"/>
    <w:rPr>
      <w:rFonts w:ascii="Arial" w:eastAsia="Calibri" w:hAnsi="Arial" w:cs="Arial"/>
      <w:color w:val="595959" w:themeColor="text1" w:themeTint="A6"/>
      <w:sz w:val="16"/>
      <w:szCs w:val="16"/>
      <w:lang w:eastAsia="en-US"/>
    </w:rPr>
  </w:style>
  <w:style w:type="paragraph" w:styleId="Revision">
    <w:name w:val="Revision"/>
    <w:hidden/>
    <w:uiPriority w:val="99"/>
    <w:semiHidden/>
    <w:rsid w:val="00814BE9"/>
    <w:rPr>
      <w:rFonts w:ascii="Arial" w:hAnsi="Arial"/>
      <w:sz w:val="22"/>
      <w:szCs w:val="24"/>
    </w:rPr>
  </w:style>
  <w:style w:type="character" w:customStyle="1" w:styleId="None">
    <w:name w:val="None"/>
    <w:rsid w:val="00AE0E03"/>
  </w:style>
  <w:style w:type="paragraph" w:styleId="FootnoteText">
    <w:name w:val="footnote text"/>
    <w:basedOn w:val="Normal"/>
    <w:link w:val="FootnoteTextChar"/>
    <w:uiPriority w:val="99"/>
    <w:semiHidden/>
    <w:unhideWhenUsed/>
    <w:rsid w:val="00CF65F4"/>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CF65F4"/>
    <w:rPr>
      <w:rFonts w:ascii="Arial" w:hAnsi="Arial"/>
    </w:rPr>
  </w:style>
  <w:style w:type="character" w:styleId="FootnoteReference">
    <w:name w:val="footnote reference"/>
    <w:basedOn w:val="DefaultParagraphFont"/>
    <w:uiPriority w:val="99"/>
    <w:semiHidden/>
    <w:unhideWhenUsed/>
    <w:rsid w:val="00CF65F4"/>
    <w:rPr>
      <w:vertAlign w:val="superscript"/>
    </w:rPr>
  </w:style>
  <w:style w:type="paragraph" w:styleId="EndnoteText">
    <w:name w:val="endnote text"/>
    <w:basedOn w:val="Normal"/>
    <w:link w:val="EndnoteTextChar"/>
    <w:uiPriority w:val="99"/>
    <w:semiHidden/>
    <w:unhideWhenUsed/>
    <w:rsid w:val="005A2D14"/>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A2D14"/>
    <w:rPr>
      <w:rFonts w:ascii="Arial" w:hAnsi="Arial"/>
    </w:rPr>
  </w:style>
  <w:style w:type="character" w:styleId="EndnoteReference">
    <w:name w:val="endnote reference"/>
    <w:basedOn w:val="DefaultParagraphFont"/>
    <w:uiPriority w:val="99"/>
    <w:semiHidden/>
    <w:unhideWhenUsed/>
    <w:rsid w:val="005A2D14"/>
    <w:rPr>
      <w:vertAlign w:val="superscript"/>
    </w:rPr>
  </w:style>
  <w:style w:type="character" w:styleId="CommentReference">
    <w:name w:val="annotation reference"/>
    <w:basedOn w:val="DefaultParagraphFont"/>
    <w:uiPriority w:val="99"/>
    <w:semiHidden/>
    <w:unhideWhenUsed/>
    <w:rsid w:val="009A0E10"/>
    <w:rPr>
      <w:sz w:val="16"/>
      <w:szCs w:val="16"/>
    </w:rPr>
  </w:style>
  <w:style w:type="paragraph" w:styleId="CommentText">
    <w:name w:val="annotation text"/>
    <w:basedOn w:val="Normal"/>
    <w:link w:val="CommentTextChar"/>
    <w:uiPriority w:val="99"/>
    <w:semiHidden/>
    <w:unhideWhenUsed/>
    <w:rsid w:val="009A0E10"/>
    <w:pPr>
      <w:spacing w:line="240" w:lineRule="auto"/>
    </w:pPr>
    <w:rPr>
      <w:sz w:val="20"/>
      <w:szCs w:val="20"/>
    </w:rPr>
  </w:style>
  <w:style w:type="character" w:customStyle="1" w:styleId="CommentTextChar">
    <w:name w:val="Comment Text Char"/>
    <w:basedOn w:val="DefaultParagraphFont"/>
    <w:link w:val="CommentText"/>
    <w:uiPriority w:val="99"/>
    <w:semiHidden/>
    <w:rsid w:val="009A0E10"/>
    <w:rPr>
      <w:rFonts w:ascii="Arial" w:hAnsi="Arial"/>
    </w:rPr>
  </w:style>
  <w:style w:type="paragraph" w:styleId="CommentSubject">
    <w:name w:val="annotation subject"/>
    <w:basedOn w:val="CommentText"/>
    <w:next w:val="CommentText"/>
    <w:link w:val="CommentSubjectChar"/>
    <w:uiPriority w:val="99"/>
    <w:semiHidden/>
    <w:unhideWhenUsed/>
    <w:rsid w:val="009A0E10"/>
    <w:rPr>
      <w:b/>
      <w:bCs/>
    </w:rPr>
  </w:style>
  <w:style w:type="character" w:customStyle="1" w:styleId="CommentSubjectChar">
    <w:name w:val="Comment Subject Char"/>
    <w:basedOn w:val="CommentTextChar"/>
    <w:link w:val="CommentSubject"/>
    <w:uiPriority w:val="99"/>
    <w:semiHidden/>
    <w:rsid w:val="009A0E10"/>
    <w:rPr>
      <w:rFonts w:ascii="Arial" w:hAnsi="Arial"/>
      <w:b/>
      <w:bCs/>
    </w:rPr>
  </w:style>
  <w:style w:type="character" w:styleId="UnresolvedMention">
    <w:name w:val="Unresolved Mention"/>
    <w:basedOn w:val="DefaultParagraphFont"/>
    <w:uiPriority w:val="99"/>
    <w:semiHidden/>
    <w:unhideWhenUsed/>
    <w:rsid w:val="0049337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211">
      <w:bodyDiv w:val="1"/>
      <w:marLeft w:val="0"/>
      <w:marRight w:val="0"/>
      <w:marTop w:val="0"/>
      <w:marBottom w:val="0"/>
      <w:divBdr>
        <w:top w:val="none" w:sz="0" w:space="0" w:color="auto"/>
        <w:left w:val="none" w:sz="0" w:space="0" w:color="auto"/>
        <w:bottom w:val="none" w:sz="0" w:space="0" w:color="auto"/>
        <w:right w:val="none" w:sz="0" w:space="0" w:color="auto"/>
      </w:divBdr>
    </w:div>
    <w:div w:id="1983805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gp.org.uk/targetantibioti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cgp.org.uk/targetantibiotics" TargetMode="Externa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campaignresources.phe.gov.uk/resources/campaigns/58-keep-antibiotics-workin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5C848-548E-4015-83CE-595C50C08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Vittery, Claire</dc:creator>
  <cp:keywords>letter</cp:keywords>
  <cp:lastModifiedBy>Rohan Arambepola</cp:lastModifiedBy>
  <cp:revision>10</cp:revision>
  <cp:lastPrinted>2019-08-05T15:03:00Z</cp:lastPrinted>
  <dcterms:created xsi:type="dcterms:W3CDTF">2019-08-13T13:12:00Z</dcterms:created>
  <dcterms:modified xsi:type="dcterms:W3CDTF">2019-08-22T13:34:00Z</dcterms:modified>
  <cp:category>template</cp:category>
</cp:coreProperties>
</file>